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7784BE" w14:textId="77777777" w:rsidR="007D2BD7" w:rsidRDefault="008F3A4B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СОВЕТ ДЕПУТАТОВ РАБОЧЕГО ПОСЕЛКА СУЗУН</w:t>
      </w:r>
    </w:p>
    <w:p w14:paraId="132C54CD" w14:textId="77777777" w:rsidR="007D2BD7" w:rsidRDefault="008F3A4B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Сузунского района Новосибирской области</w:t>
      </w:r>
    </w:p>
    <w:p w14:paraId="26BE05E7" w14:textId="77777777" w:rsidR="007D2BD7" w:rsidRDefault="008F3A4B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шестого созыва </w:t>
      </w:r>
    </w:p>
    <w:p w14:paraId="62F5490E" w14:textId="77777777" w:rsidR="007D2BD7" w:rsidRDefault="007D2BD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14:paraId="77008BA1" w14:textId="77777777" w:rsidR="007D2BD7" w:rsidRDefault="008F3A4B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РЕШЕНИЕ</w:t>
      </w:r>
    </w:p>
    <w:p w14:paraId="6AF98EC1" w14:textId="3B58CC92" w:rsidR="007D2BD7" w:rsidRDefault="00E952EF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Сорок седьмой</w:t>
      </w:r>
      <w:r w:rsidR="008F3A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сессии</w:t>
      </w:r>
    </w:p>
    <w:p w14:paraId="02E67847" w14:textId="58ACD77B" w:rsidR="007D2BD7" w:rsidRDefault="007D2BD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79D35D60" w14:textId="77777777" w:rsidR="00E952EF" w:rsidRDefault="00E952EF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5EA10080" w14:textId="3BEBEF6B" w:rsidR="007D2BD7" w:rsidRDefault="008F3A4B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</w:t>
      </w:r>
      <w:r w:rsidR="00405B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17.07.2025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</w:t>
      </w:r>
      <w:r w:rsidR="00405B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</w:t>
      </w:r>
      <w:bookmarkStart w:id="0" w:name="_GoBack"/>
      <w:bookmarkEnd w:id="0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№</w:t>
      </w:r>
      <w:r w:rsidR="00405B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222</w:t>
      </w:r>
    </w:p>
    <w:p w14:paraId="619D1DFE" w14:textId="77777777" w:rsidR="007D2BD7" w:rsidRDefault="007D2BD7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639494E7" w14:textId="77777777" w:rsidR="007D2BD7" w:rsidRDefault="007D2BD7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562156E1" w14:textId="1E0F2C98" w:rsidR="007D2BD7" w:rsidRDefault="008F3A4B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bookmarkStart w:id="1" w:name="_Hlk128480146"/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О внесении изменений в Правила землепользования и застройки рабочего поселка Сузун Сузунского района Новосибирской области, утвержденные</w:t>
      </w:r>
      <w:r w:rsidR="00E952EF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решением Совета депутатов рабочего поселка Сузун Сузунского района Новосибирской области от 11.04.2023 № 115 </w:t>
      </w:r>
    </w:p>
    <w:bookmarkEnd w:id="1"/>
    <w:p w14:paraId="580EE455" w14:textId="77777777" w:rsidR="007D2BD7" w:rsidRDefault="007D2BD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4E5A6E9D" w14:textId="77777777" w:rsidR="007D2BD7" w:rsidRDefault="007D2BD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7E525FCA" w14:textId="77777777" w:rsidR="007D2BD7" w:rsidRDefault="008F3A4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соответствии с Градостроительным кодексом Российской Федерации и Федеральным законом от 06.10.2003 № 131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 xml:space="preserve"> –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ФЗ </w:t>
      </w:r>
      <w:r>
        <w:rPr>
          <w:rFonts w:ascii="Times New Roman" w:eastAsia="Times New Roman" w:hAnsi="Times New Roman"/>
          <w:b/>
          <w:bCs/>
          <w:color w:val="000000"/>
          <w:spacing w:val="1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bCs/>
          <w:color w:val="000000"/>
          <w:spacing w:val="10"/>
          <w:sz w:val="28"/>
          <w:szCs w:val="28"/>
          <w:lang w:eastAsia="ru-RU"/>
        </w:rPr>
        <w:t>Об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общих принципах организации местного самоуправления в Российской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Федерации», руководствуясь Уставом городского поселения рабочего поселка Сузун Сузунского муниципального района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color w:val="000000"/>
          <w:spacing w:val="10"/>
          <w:sz w:val="28"/>
          <w:szCs w:val="28"/>
          <w:lang w:eastAsia="ru-RU"/>
        </w:rPr>
        <w:t>Новосибирской области, в целях актуализации Правил землепользования 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застройки рабочего поселка Сузун Сузунского района Новосибирской области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для создания условий устойчивого развития территории, Совет депутатов рабочего поселка Сузун Сузунского района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Новосибирской области</w:t>
      </w:r>
    </w:p>
    <w:p w14:paraId="3931B1A8" w14:textId="77777777" w:rsidR="007D2BD7" w:rsidRDefault="007D2BD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42795BD0" w14:textId="77777777" w:rsidR="007D2BD7" w:rsidRDefault="008F3A4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РЕШИЛ:</w:t>
      </w:r>
    </w:p>
    <w:p w14:paraId="44C415FA" w14:textId="0F98D580" w:rsidR="007D2BD7" w:rsidRDefault="008F3A4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 Внести в Правила землепользования и застройки рабочего поселка Сузун Сузунского района Новосибирской области, утвержденные решением Совета депутатов рабочего поселка Сузун Сузунского района Новосибирской области от 11.04.2023 № 115 «Об утверждении Правил землепользования и застройки рабочего поселка Сузун Сузунского района Новосибирской области», следующие изменения:</w:t>
      </w:r>
    </w:p>
    <w:p w14:paraId="318BE260" w14:textId="77777777" w:rsidR="007D2BD7" w:rsidRDefault="008F3A4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1.1. в приложении № 7 «Раздел 3. Градостроительные регламенты»:</w:t>
      </w:r>
    </w:p>
    <w:p w14:paraId="5E784C73" w14:textId="77777777" w:rsidR="007D2BD7" w:rsidRDefault="008F3A4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1.1.1. строку 15 основного разрешенного вида использования в подпункте 2 подраздела «Ж1 – Зона застройки индивидуальными жилыми домами» статьи 18 изложить в следующей редакции:</w:t>
      </w:r>
    </w:p>
    <w:p w14:paraId="4819ADDF" w14:textId="77777777" w:rsidR="007D2BD7" w:rsidRDefault="008F3A4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16"/>
        <w:gridCol w:w="2590"/>
        <w:gridCol w:w="678"/>
        <w:gridCol w:w="1013"/>
        <w:gridCol w:w="1263"/>
        <w:gridCol w:w="1308"/>
        <w:gridCol w:w="1169"/>
        <w:gridCol w:w="1092"/>
      </w:tblGrid>
      <w:tr w:rsidR="007D2BD7" w14:paraId="40E94C3C" w14:textId="77777777">
        <w:trPr>
          <w:cantSplit/>
          <w:trHeight w:val="20"/>
        </w:trPr>
        <w:tc>
          <w:tcPr>
            <w:tcW w:w="268" w:type="pct"/>
            <w:vAlign w:val="center"/>
          </w:tcPr>
          <w:p w14:paraId="1C30128A" w14:textId="77777777" w:rsidR="007D2BD7" w:rsidRDefault="008F3A4B">
            <w:pPr>
              <w:widowControl w:val="0"/>
              <w:tabs>
                <w:tab w:val="left" w:pos="426"/>
              </w:tabs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15.</w:t>
            </w:r>
          </w:p>
        </w:tc>
        <w:tc>
          <w:tcPr>
            <w:tcW w:w="1356" w:type="pct"/>
            <w:tcBorders>
              <w:top w:val="single" w:sz="4" w:space="0" w:color="auto"/>
            </w:tcBorders>
            <w:vAlign w:val="center"/>
          </w:tcPr>
          <w:p w14:paraId="7B43F964" w14:textId="77777777" w:rsidR="007D2BD7" w:rsidRDefault="008F3A4B">
            <w:pPr>
              <w:suppressAutoHyphens/>
              <w:spacing w:after="0" w:line="240" w:lineRule="auto"/>
              <w:ind w:right="21"/>
              <w:jc w:val="both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>Размещение гаражей для собственных нужд</w:t>
            </w:r>
          </w:p>
        </w:tc>
        <w:tc>
          <w:tcPr>
            <w:tcW w:w="279" w:type="pct"/>
            <w:tcBorders>
              <w:top w:val="single" w:sz="4" w:space="0" w:color="auto"/>
            </w:tcBorders>
            <w:vAlign w:val="center"/>
          </w:tcPr>
          <w:p w14:paraId="79C3798B" w14:textId="77777777" w:rsidR="007D2BD7" w:rsidRDefault="008F3A4B">
            <w:pPr>
              <w:suppressAutoHyphens/>
              <w:spacing w:after="0" w:line="240" w:lineRule="auto"/>
              <w:ind w:right="21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>2.7.2</w:t>
            </w:r>
          </w:p>
        </w:tc>
        <w:tc>
          <w:tcPr>
            <w:tcW w:w="538" w:type="pct"/>
            <w:tcBorders>
              <w:top w:val="single" w:sz="4" w:space="0" w:color="auto"/>
            </w:tcBorders>
            <w:vAlign w:val="center"/>
          </w:tcPr>
          <w:p w14:paraId="5B1AD264" w14:textId="77777777" w:rsidR="007D2BD7" w:rsidRDefault="008F3A4B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hAnsi="Times New Roman"/>
                <w:iCs/>
                <w:lang w:val="en-US"/>
              </w:rPr>
              <w:t>0</w:t>
            </w:r>
          </w:p>
        </w:tc>
        <w:tc>
          <w:tcPr>
            <w:tcW w:w="668" w:type="pct"/>
            <w:tcBorders>
              <w:top w:val="single" w:sz="4" w:space="0" w:color="auto"/>
            </w:tcBorders>
            <w:vAlign w:val="center"/>
          </w:tcPr>
          <w:p w14:paraId="2F061AC6" w14:textId="77777777" w:rsidR="007D2BD7" w:rsidRDefault="008F3A4B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iCs/>
              </w:rPr>
              <w:t>–</w:t>
            </w:r>
          </w:p>
        </w:tc>
        <w:tc>
          <w:tcPr>
            <w:tcW w:w="691" w:type="pct"/>
            <w:tcBorders>
              <w:top w:val="single" w:sz="4" w:space="0" w:color="auto"/>
            </w:tcBorders>
            <w:vAlign w:val="center"/>
          </w:tcPr>
          <w:p w14:paraId="183DEC9B" w14:textId="77777777" w:rsidR="007D2BD7" w:rsidRDefault="008F3A4B">
            <w:pPr>
              <w:widowControl w:val="0"/>
              <w:suppressAutoHyphens/>
              <w:spacing w:after="0" w:line="240" w:lineRule="auto"/>
              <w:ind w:firstLine="33"/>
              <w:jc w:val="center"/>
              <w:outlineLvl w:val="3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iCs/>
              </w:rPr>
              <w:t>–</w:t>
            </w:r>
          </w:p>
        </w:tc>
        <w:tc>
          <w:tcPr>
            <w:tcW w:w="619" w:type="pct"/>
            <w:tcBorders>
              <w:top w:val="single" w:sz="4" w:space="0" w:color="auto"/>
            </w:tcBorders>
            <w:vAlign w:val="center"/>
          </w:tcPr>
          <w:p w14:paraId="1AAAC583" w14:textId="77777777" w:rsidR="007D2BD7" w:rsidRDefault="008F3A4B">
            <w:pPr>
              <w:widowControl w:val="0"/>
              <w:suppressAutoHyphens/>
              <w:spacing w:after="0" w:line="240" w:lineRule="auto"/>
              <w:ind w:firstLine="33"/>
              <w:jc w:val="center"/>
              <w:outlineLvl w:val="3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579" w:type="pct"/>
            <w:tcBorders>
              <w:top w:val="single" w:sz="4" w:space="0" w:color="auto"/>
            </w:tcBorders>
            <w:vAlign w:val="center"/>
          </w:tcPr>
          <w:p w14:paraId="2467E5D8" w14:textId="77777777" w:rsidR="007D2BD7" w:rsidRDefault="008F3A4B">
            <w:pPr>
              <w:widowControl w:val="0"/>
              <w:suppressAutoHyphens/>
              <w:spacing w:after="0" w:line="240" w:lineRule="auto"/>
              <w:ind w:firstLine="33"/>
              <w:jc w:val="center"/>
              <w:outlineLvl w:val="3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14:paraId="511E7F8C" w14:textId="77777777" w:rsidR="007D2BD7" w:rsidRDefault="008F3A4B">
      <w:pPr>
        <w:spacing w:after="0" w:line="240" w:lineRule="auto"/>
        <w:ind w:firstLine="709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»;</w:t>
      </w:r>
    </w:p>
    <w:p w14:paraId="1A101154" w14:textId="77777777" w:rsidR="007D2BD7" w:rsidRDefault="008F3A4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1.1.2. строку 10 основного разрешенного вида использования в подпункте 2 подраздела «Ж2 – Зона застройки малоэтажными жилыми домами (до 4 этажей, включая мансардный)» статьи 18 изложить в следующей редакции:</w:t>
      </w:r>
    </w:p>
    <w:p w14:paraId="467D0F84" w14:textId="77777777" w:rsidR="007D2BD7" w:rsidRDefault="008F3A4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91"/>
        <w:gridCol w:w="2595"/>
        <w:gridCol w:w="678"/>
        <w:gridCol w:w="1018"/>
        <w:gridCol w:w="1266"/>
        <w:gridCol w:w="1310"/>
        <w:gridCol w:w="1175"/>
        <w:gridCol w:w="1096"/>
      </w:tblGrid>
      <w:tr w:rsidR="007D2BD7" w14:paraId="6844F5FE" w14:textId="77777777">
        <w:trPr>
          <w:cantSplit/>
          <w:trHeight w:val="20"/>
        </w:trPr>
        <w:tc>
          <w:tcPr>
            <w:tcW w:w="235" w:type="pct"/>
            <w:vAlign w:val="center"/>
          </w:tcPr>
          <w:p w14:paraId="46C924E7" w14:textId="77777777" w:rsidR="007D2BD7" w:rsidRDefault="008F3A4B">
            <w:pPr>
              <w:widowControl w:val="0"/>
              <w:tabs>
                <w:tab w:val="left" w:pos="426"/>
              </w:tabs>
              <w:suppressAutoHyphens/>
              <w:spacing w:after="0" w:line="240" w:lineRule="auto"/>
              <w:rPr>
                <w:rFonts w:ascii="Times New Roman" w:eastAsia="SimSun" w:hAnsi="Times New Roman"/>
                <w:lang w:eastAsia="ar-SA"/>
              </w:rPr>
            </w:pPr>
            <w:r>
              <w:rPr>
                <w:rFonts w:ascii="Times New Roman" w:eastAsia="SimSun" w:hAnsi="Times New Roman"/>
                <w:lang w:eastAsia="ar-SA"/>
              </w:rPr>
              <w:t>10.</w:t>
            </w:r>
          </w:p>
        </w:tc>
        <w:tc>
          <w:tcPr>
            <w:tcW w:w="1363" w:type="pct"/>
            <w:vAlign w:val="center"/>
          </w:tcPr>
          <w:p w14:paraId="2D99859D" w14:textId="77777777" w:rsidR="007D2BD7" w:rsidRDefault="008F3A4B">
            <w:pPr>
              <w:suppressAutoHyphens/>
              <w:spacing w:after="0" w:line="240" w:lineRule="auto"/>
              <w:ind w:right="2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Размещение гаражей для собственных нужд</w:t>
            </w:r>
          </w:p>
        </w:tc>
        <w:tc>
          <w:tcPr>
            <w:tcW w:w="279" w:type="pct"/>
            <w:vAlign w:val="center"/>
          </w:tcPr>
          <w:p w14:paraId="75A7ADC0" w14:textId="77777777" w:rsidR="007D2BD7" w:rsidRDefault="008F3A4B">
            <w:pPr>
              <w:suppressAutoHyphens/>
              <w:spacing w:after="0" w:line="240" w:lineRule="auto"/>
              <w:ind w:right="2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2.7.2</w:t>
            </w:r>
          </w:p>
        </w:tc>
        <w:tc>
          <w:tcPr>
            <w:tcW w:w="544" w:type="pct"/>
            <w:vAlign w:val="center"/>
          </w:tcPr>
          <w:p w14:paraId="3CC19729" w14:textId="77777777" w:rsidR="007D2BD7" w:rsidRDefault="008F3A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73" w:type="pct"/>
            <w:vAlign w:val="center"/>
          </w:tcPr>
          <w:p w14:paraId="69D0D5D6" w14:textId="77777777" w:rsidR="007D2BD7" w:rsidRDefault="008F3A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696" w:type="pct"/>
            <w:vAlign w:val="center"/>
          </w:tcPr>
          <w:p w14:paraId="0BA859B2" w14:textId="77777777" w:rsidR="007D2BD7" w:rsidRDefault="008F3A4B">
            <w:pPr>
              <w:widowControl w:val="0"/>
              <w:suppressAutoHyphens/>
              <w:spacing w:after="0" w:line="240" w:lineRule="auto"/>
              <w:ind w:firstLine="33"/>
              <w:jc w:val="center"/>
              <w:outlineLvl w:val="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625" w:type="pct"/>
            <w:vAlign w:val="center"/>
          </w:tcPr>
          <w:p w14:paraId="5485CB2B" w14:textId="77777777" w:rsidR="007D2BD7" w:rsidRDefault="008F3A4B">
            <w:pPr>
              <w:widowControl w:val="0"/>
              <w:suppressAutoHyphens/>
              <w:spacing w:after="0" w:line="240" w:lineRule="auto"/>
              <w:ind w:firstLine="33"/>
              <w:jc w:val="center"/>
              <w:outlineLvl w:val="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584" w:type="pct"/>
            <w:vAlign w:val="center"/>
          </w:tcPr>
          <w:p w14:paraId="2BD011BB" w14:textId="77777777" w:rsidR="007D2BD7" w:rsidRDefault="008F3A4B">
            <w:pPr>
              <w:widowControl w:val="0"/>
              <w:suppressAutoHyphens/>
              <w:spacing w:after="0" w:line="240" w:lineRule="auto"/>
              <w:ind w:firstLine="33"/>
              <w:jc w:val="center"/>
              <w:outlineLvl w:val="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14:paraId="389E00EB" w14:textId="77777777" w:rsidR="007D2BD7" w:rsidRDefault="008F3A4B">
      <w:pPr>
        <w:spacing w:after="0" w:line="240" w:lineRule="auto"/>
        <w:ind w:firstLine="709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»;</w:t>
      </w:r>
    </w:p>
    <w:p w14:paraId="20960393" w14:textId="77777777" w:rsidR="007D2BD7" w:rsidRDefault="008F3A4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1.1.3. строку 10 основного вида разрешенного использования в подпункте 2 подраздела «Ж3 - Зона застройки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среднеэтажными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жилыми домами (от 5 до 8 этажей, включая мансарду)» статьи 18 изложить в следующей редакции:</w:t>
      </w:r>
    </w:p>
    <w:p w14:paraId="3613EDD4" w14:textId="77777777" w:rsidR="007D2BD7" w:rsidRDefault="008F3A4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91"/>
        <w:gridCol w:w="2604"/>
        <w:gridCol w:w="678"/>
        <w:gridCol w:w="948"/>
        <w:gridCol w:w="1274"/>
        <w:gridCol w:w="1328"/>
        <w:gridCol w:w="1224"/>
        <w:gridCol w:w="1082"/>
      </w:tblGrid>
      <w:tr w:rsidR="007D2BD7" w14:paraId="201554DF" w14:textId="77777777">
        <w:trPr>
          <w:cantSplit/>
          <w:trHeight w:val="20"/>
        </w:trPr>
        <w:tc>
          <w:tcPr>
            <w:tcW w:w="255" w:type="pct"/>
            <w:vAlign w:val="center"/>
          </w:tcPr>
          <w:p w14:paraId="3597A62C" w14:textId="77777777" w:rsidR="007D2BD7" w:rsidRDefault="008F3A4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lang w:eastAsia="ar-SA"/>
              </w:rPr>
            </w:pPr>
            <w:r>
              <w:rPr>
                <w:rFonts w:ascii="Times New Roman" w:eastAsia="SimSun" w:hAnsi="Times New Roman"/>
                <w:lang w:eastAsia="ar-SA"/>
              </w:rPr>
              <w:t>10.</w:t>
            </w:r>
          </w:p>
        </w:tc>
        <w:tc>
          <w:tcPr>
            <w:tcW w:w="1362" w:type="pct"/>
            <w:vAlign w:val="center"/>
          </w:tcPr>
          <w:p w14:paraId="15CEBCC1" w14:textId="77777777" w:rsidR="007D2BD7" w:rsidRDefault="008F3A4B">
            <w:pPr>
              <w:suppressAutoHyphens/>
              <w:spacing w:after="0" w:line="240" w:lineRule="auto"/>
              <w:ind w:right="21"/>
              <w:jc w:val="both"/>
              <w:rPr>
                <w:rFonts w:ascii="Times New Roman" w:eastAsia="SimSu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Размещение гаражей для собственных нужд</w:t>
            </w:r>
          </w:p>
        </w:tc>
        <w:tc>
          <w:tcPr>
            <w:tcW w:w="295" w:type="pct"/>
            <w:vAlign w:val="center"/>
          </w:tcPr>
          <w:p w14:paraId="372BF8A1" w14:textId="77777777" w:rsidR="007D2BD7" w:rsidRDefault="008F3A4B">
            <w:pPr>
              <w:suppressAutoHyphens/>
              <w:spacing w:after="0" w:line="240" w:lineRule="auto"/>
              <w:ind w:right="21"/>
              <w:rPr>
                <w:rFonts w:ascii="Times New Roman" w:eastAsia="SimSu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2.7.2</w:t>
            </w:r>
          </w:p>
        </w:tc>
        <w:tc>
          <w:tcPr>
            <w:tcW w:w="502" w:type="pct"/>
            <w:vAlign w:val="center"/>
          </w:tcPr>
          <w:p w14:paraId="2CEDFB07" w14:textId="77777777" w:rsidR="007D2BD7" w:rsidRDefault="008F3A4B">
            <w:pPr>
              <w:widowControl w:val="0"/>
              <w:suppressAutoHyphens/>
              <w:spacing w:after="0" w:line="240" w:lineRule="auto"/>
              <w:ind w:firstLine="33"/>
              <w:jc w:val="center"/>
              <w:outlineLvl w:val="3"/>
              <w:rPr>
                <w:rFonts w:ascii="Times New Roman" w:eastAsia="SimSun" w:hAnsi="Times New Roman"/>
                <w:lang w:eastAsia="ar-SA"/>
              </w:rPr>
            </w:pPr>
            <w:r>
              <w:rPr>
                <w:rFonts w:ascii="Times New Roman" w:eastAsia="SimSun" w:hAnsi="Times New Roman"/>
              </w:rPr>
              <w:t>0</w:t>
            </w:r>
          </w:p>
        </w:tc>
        <w:tc>
          <w:tcPr>
            <w:tcW w:w="671" w:type="pct"/>
            <w:vAlign w:val="center"/>
          </w:tcPr>
          <w:p w14:paraId="40C3FA68" w14:textId="77777777" w:rsidR="007D2BD7" w:rsidRDefault="008F3A4B">
            <w:pPr>
              <w:widowControl w:val="0"/>
              <w:suppressAutoHyphens/>
              <w:spacing w:after="0" w:line="240" w:lineRule="auto"/>
              <w:ind w:firstLine="33"/>
              <w:jc w:val="center"/>
              <w:outlineLvl w:val="3"/>
              <w:rPr>
                <w:rFonts w:ascii="Times New Roman" w:eastAsia="SimSun" w:hAnsi="Times New Roman"/>
                <w:lang w:eastAsia="ar-SA"/>
              </w:rPr>
            </w:pPr>
            <w:r>
              <w:rPr>
                <w:rFonts w:ascii="Times New Roman" w:hAnsi="Times New Roman"/>
                <w:iCs/>
              </w:rPr>
              <w:t>–</w:t>
            </w:r>
          </w:p>
        </w:tc>
        <w:tc>
          <w:tcPr>
            <w:tcW w:w="699" w:type="pct"/>
            <w:vAlign w:val="center"/>
          </w:tcPr>
          <w:p w14:paraId="396A50D5" w14:textId="77777777" w:rsidR="007D2BD7" w:rsidRDefault="008F3A4B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lang w:eastAsia="ar-SA"/>
              </w:rPr>
            </w:pPr>
            <w:r>
              <w:rPr>
                <w:rFonts w:ascii="Times New Roman" w:hAnsi="Times New Roman"/>
                <w:iCs/>
              </w:rPr>
              <w:t>–</w:t>
            </w:r>
          </w:p>
        </w:tc>
        <w:tc>
          <w:tcPr>
            <w:tcW w:w="645" w:type="pct"/>
            <w:vAlign w:val="center"/>
          </w:tcPr>
          <w:p w14:paraId="3EABC82E" w14:textId="77777777" w:rsidR="007D2BD7" w:rsidRDefault="008F3A4B">
            <w:pPr>
              <w:widowControl w:val="0"/>
              <w:suppressAutoHyphens/>
              <w:spacing w:after="0" w:line="240" w:lineRule="auto"/>
              <w:ind w:firstLine="33"/>
              <w:jc w:val="center"/>
              <w:outlineLvl w:val="3"/>
              <w:rPr>
                <w:rFonts w:ascii="Times New Roman" w:eastAsia="SimSu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571" w:type="pct"/>
            <w:vAlign w:val="center"/>
          </w:tcPr>
          <w:p w14:paraId="5F2B6D84" w14:textId="77777777" w:rsidR="007D2BD7" w:rsidRDefault="008F3A4B">
            <w:pPr>
              <w:widowControl w:val="0"/>
              <w:suppressAutoHyphens/>
              <w:spacing w:after="0" w:line="240" w:lineRule="auto"/>
              <w:ind w:firstLine="33"/>
              <w:jc w:val="center"/>
              <w:outlineLvl w:val="3"/>
              <w:rPr>
                <w:rFonts w:ascii="Times New Roman" w:eastAsia="SimSu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14:paraId="6D65A269" w14:textId="77777777" w:rsidR="007D2BD7" w:rsidRDefault="008F3A4B">
      <w:pPr>
        <w:spacing w:after="0" w:line="240" w:lineRule="auto"/>
        <w:ind w:firstLine="709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»;</w:t>
      </w:r>
    </w:p>
    <w:p w14:paraId="6F148735" w14:textId="77777777" w:rsidR="007D2BD7" w:rsidRDefault="008F3A4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1.1.4. строку 7 условно разрешенного вида использования в подпункте 2 подраздела «ОДК - Общественно-деловая зона комплексная» статьи 18 изложить в следующей редакции:</w:t>
      </w:r>
    </w:p>
    <w:p w14:paraId="01940035" w14:textId="77777777" w:rsidR="007D2BD7" w:rsidRDefault="008F3A4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22"/>
        <w:gridCol w:w="2670"/>
        <w:gridCol w:w="678"/>
        <w:gridCol w:w="1017"/>
        <w:gridCol w:w="1266"/>
        <w:gridCol w:w="1309"/>
        <w:gridCol w:w="1174"/>
        <w:gridCol w:w="1093"/>
      </w:tblGrid>
      <w:tr w:rsidR="007D2BD7" w14:paraId="682B6579" w14:textId="77777777">
        <w:trPr>
          <w:cantSplit/>
          <w:trHeight w:val="20"/>
        </w:trPr>
        <w:tc>
          <w:tcPr>
            <w:tcW w:w="225" w:type="pct"/>
            <w:vAlign w:val="center"/>
          </w:tcPr>
          <w:p w14:paraId="25D89FC9" w14:textId="77777777" w:rsidR="007D2BD7" w:rsidRDefault="008F3A4B">
            <w:pPr>
              <w:widowControl w:val="0"/>
              <w:tabs>
                <w:tab w:val="left" w:pos="426"/>
              </w:tabs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1392" w:type="pct"/>
            <w:vAlign w:val="center"/>
          </w:tcPr>
          <w:p w14:paraId="0276B425" w14:textId="77777777" w:rsidR="007D2BD7" w:rsidRDefault="008F3A4B">
            <w:pPr>
              <w:suppressAutoHyphens/>
              <w:spacing w:after="0" w:line="240" w:lineRule="auto"/>
              <w:ind w:right="21"/>
              <w:jc w:val="both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>Размещение гаражей для собственных нужд</w:t>
            </w:r>
          </w:p>
        </w:tc>
        <w:tc>
          <w:tcPr>
            <w:tcW w:w="313" w:type="pct"/>
            <w:vAlign w:val="center"/>
          </w:tcPr>
          <w:p w14:paraId="1EE9B16B" w14:textId="77777777" w:rsidR="007D2BD7" w:rsidRDefault="008F3A4B">
            <w:pPr>
              <w:suppressAutoHyphens/>
              <w:spacing w:after="0" w:line="240" w:lineRule="auto"/>
              <w:ind w:right="21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>2.7.2</w:t>
            </w:r>
          </w:p>
        </w:tc>
        <w:tc>
          <w:tcPr>
            <w:tcW w:w="534" w:type="pct"/>
            <w:vAlign w:val="center"/>
          </w:tcPr>
          <w:p w14:paraId="06481A06" w14:textId="77777777" w:rsidR="007D2BD7" w:rsidRDefault="008F3A4B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</w:rPr>
              <w:t>0</w:t>
            </w:r>
          </w:p>
        </w:tc>
        <w:tc>
          <w:tcPr>
            <w:tcW w:w="663" w:type="pct"/>
            <w:vAlign w:val="center"/>
          </w:tcPr>
          <w:p w14:paraId="171B173C" w14:textId="77777777" w:rsidR="007D2BD7" w:rsidRDefault="008F3A4B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iCs/>
              </w:rPr>
              <w:t>–</w:t>
            </w:r>
          </w:p>
        </w:tc>
        <w:tc>
          <w:tcPr>
            <w:tcW w:w="685" w:type="pct"/>
            <w:vAlign w:val="center"/>
          </w:tcPr>
          <w:p w14:paraId="055719BA" w14:textId="77777777" w:rsidR="007D2BD7" w:rsidRDefault="008F3A4B">
            <w:pPr>
              <w:widowControl w:val="0"/>
              <w:suppressAutoHyphens/>
              <w:spacing w:after="0" w:line="240" w:lineRule="auto"/>
              <w:ind w:firstLine="33"/>
              <w:jc w:val="center"/>
              <w:outlineLvl w:val="3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iCs/>
              </w:rPr>
              <w:t>–</w:t>
            </w:r>
          </w:p>
        </w:tc>
        <w:tc>
          <w:tcPr>
            <w:tcW w:w="615" w:type="pct"/>
            <w:vAlign w:val="center"/>
          </w:tcPr>
          <w:p w14:paraId="7982A3E2" w14:textId="77777777" w:rsidR="007D2BD7" w:rsidRDefault="008F3A4B">
            <w:pPr>
              <w:widowControl w:val="0"/>
              <w:suppressAutoHyphens/>
              <w:spacing w:after="0" w:line="240" w:lineRule="auto"/>
              <w:ind w:firstLine="33"/>
              <w:jc w:val="center"/>
              <w:outlineLvl w:val="3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574" w:type="pct"/>
            <w:vAlign w:val="center"/>
          </w:tcPr>
          <w:p w14:paraId="23D61D36" w14:textId="77777777" w:rsidR="007D2BD7" w:rsidRDefault="008F3A4B">
            <w:pPr>
              <w:widowControl w:val="0"/>
              <w:suppressAutoHyphens/>
              <w:spacing w:after="0" w:line="240" w:lineRule="auto"/>
              <w:ind w:firstLine="33"/>
              <w:jc w:val="center"/>
              <w:outlineLvl w:val="3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14:paraId="63E0D063" w14:textId="77777777" w:rsidR="007D2BD7" w:rsidRDefault="008F3A4B">
      <w:pPr>
        <w:spacing w:after="0" w:line="240" w:lineRule="auto"/>
        <w:ind w:firstLine="709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»;</w:t>
      </w:r>
    </w:p>
    <w:p w14:paraId="42A7425A" w14:textId="77777777" w:rsidR="007D2BD7" w:rsidRDefault="008F3A4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1.1.5. строку 8 условно разрешенного вида использования в подпункте 2 подраздела «П - Производственная зона» статьи 18 изложить в следующей редакции: </w:t>
      </w:r>
    </w:p>
    <w:p w14:paraId="25A94F1D" w14:textId="77777777" w:rsidR="007D2BD7" w:rsidRDefault="008F3A4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22"/>
        <w:gridCol w:w="2670"/>
        <w:gridCol w:w="678"/>
        <w:gridCol w:w="1017"/>
        <w:gridCol w:w="1266"/>
        <w:gridCol w:w="1309"/>
        <w:gridCol w:w="1174"/>
        <w:gridCol w:w="1093"/>
      </w:tblGrid>
      <w:tr w:rsidR="007D2BD7" w14:paraId="0C7E95C2" w14:textId="77777777">
        <w:trPr>
          <w:cantSplit/>
          <w:trHeight w:val="20"/>
        </w:trPr>
        <w:tc>
          <w:tcPr>
            <w:tcW w:w="225" w:type="pct"/>
            <w:vAlign w:val="center"/>
          </w:tcPr>
          <w:p w14:paraId="6B4CCBE5" w14:textId="77777777" w:rsidR="007D2BD7" w:rsidRDefault="008F3A4B">
            <w:pPr>
              <w:widowControl w:val="0"/>
              <w:tabs>
                <w:tab w:val="left" w:pos="426"/>
              </w:tabs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392" w:type="pct"/>
            <w:vAlign w:val="center"/>
          </w:tcPr>
          <w:p w14:paraId="7C371184" w14:textId="77777777" w:rsidR="007D2BD7" w:rsidRDefault="008F3A4B">
            <w:pPr>
              <w:suppressAutoHyphens/>
              <w:spacing w:after="0" w:line="240" w:lineRule="auto"/>
              <w:ind w:right="21"/>
              <w:jc w:val="both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>Размещение гаражей для собственных нужд</w:t>
            </w:r>
          </w:p>
        </w:tc>
        <w:tc>
          <w:tcPr>
            <w:tcW w:w="313" w:type="pct"/>
            <w:vAlign w:val="center"/>
          </w:tcPr>
          <w:p w14:paraId="67A7E292" w14:textId="77777777" w:rsidR="007D2BD7" w:rsidRDefault="008F3A4B">
            <w:pPr>
              <w:suppressAutoHyphens/>
              <w:spacing w:after="0" w:line="240" w:lineRule="auto"/>
              <w:ind w:right="21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>2.7.2</w:t>
            </w:r>
          </w:p>
        </w:tc>
        <w:tc>
          <w:tcPr>
            <w:tcW w:w="534" w:type="pct"/>
            <w:vAlign w:val="center"/>
          </w:tcPr>
          <w:p w14:paraId="2EABF15A" w14:textId="77777777" w:rsidR="007D2BD7" w:rsidRDefault="008F3A4B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</w:rPr>
              <w:t>0</w:t>
            </w:r>
          </w:p>
        </w:tc>
        <w:tc>
          <w:tcPr>
            <w:tcW w:w="663" w:type="pct"/>
            <w:vAlign w:val="center"/>
          </w:tcPr>
          <w:p w14:paraId="1556DC45" w14:textId="77777777" w:rsidR="007D2BD7" w:rsidRDefault="008F3A4B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iCs/>
              </w:rPr>
              <w:t>–</w:t>
            </w:r>
          </w:p>
        </w:tc>
        <w:tc>
          <w:tcPr>
            <w:tcW w:w="685" w:type="pct"/>
            <w:vAlign w:val="center"/>
          </w:tcPr>
          <w:p w14:paraId="404CFCFC" w14:textId="77777777" w:rsidR="007D2BD7" w:rsidRDefault="008F3A4B">
            <w:pPr>
              <w:widowControl w:val="0"/>
              <w:suppressAutoHyphens/>
              <w:spacing w:after="0" w:line="240" w:lineRule="auto"/>
              <w:ind w:firstLine="33"/>
              <w:jc w:val="center"/>
              <w:outlineLvl w:val="3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iCs/>
              </w:rPr>
              <w:t>–</w:t>
            </w:r>
          </w:p>
        </w:tc>
        <w:tc>
          <w:tcPr>
            <w:tcW w:w="615" w:type="pct"/>
            <w:vAlign w:val="center"/>
          </w:tcPr>
          <w:p w14:paraId="6492390B" w14:textId="77777777" w:rsidR="007D2BD7" w:rsidRDefault="008F3A4B">
            <w:pPr>
              <w:widowControl w:val="0"/>
              <w:suppressAutoHyphens/>
              <w:spacing w:after="0" w:line="240" w:lineRule="auto"/>
              <w:ind w:firstLine="33"/>
              <w:jc w:val="center"/>
              <w:outlineLvl w:val="3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574" w:type="pct"/>
            <w:vAlign w:val="center"/>
          </w:tcPr>
          <w:p w14:paraId="58A3519B" w14:textId="77777777" w:rsidR="007D2BD7" w:rsidRDefault="008F3A4B">
            <w:pPr>
              <w:widowControl w:val="0"/>
              <w:suppressAutoHyphens/>
              <w:spacing w:after="0" w:line="240" w:lineRule="auto"/>
              <w:ind w:firstLine="33"/>
              <w:jc w:val="center"/>
              <w:outlineLvl w:val="3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14:paraId="6F43DCE9" w14:textId="77777777" w:rsidR="007D2BD7" w:rsidRDefault="008F3A4B">
      <w:pPr>
        <w:spacing w:after="0" w:line="240" w:lineRule="auto"/>
        <w:ind w:firstLine="709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»;</w:t>
      </w:r>
    </w:p>
    <w:p w14:paraId="197EC1A5" w14:textId="77777777" w:rsidR="007D2BD7" w:rsidRDefault="008F3A4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1.1.6. строку 5 основного разрешенного вида использования в подпункте 2 подраздела «ТО - Зона объектов транспорта» статьи 18 изложить в следующей редакции: </w:t>
      </w:r>
    </w:p>
    <w:p w14:paraId="2ED7991B" w14:textId="77777777" w:rsidR="007D2BD7" w:rsidRDefault="008F3A4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33"/>
        <w:gridCol w:w="2605"/>
        <w:gridCol w:w="678"/>
        <w:gridCol w:w="1028"/>
        <w:gridCol w:w="1276"/>
        <w:gridCol w:w="1320"/>
        <w:gridCol w:w="1184"/>
        <w:gridCol w:w="1105"/>
      </w:tblGrid>
      <w:tr w:rsidR="007D2BD7" w14:paraId="11AE001B" w14:textId="77777777">
        <w:trPr>
          <w:cantSplit/>
          <w:trHeight w:val="20"/>
        </w:trPr>
        <w:tc>
          <w:tcPr>
            <w:tcW w:w="235" w:type="pct"/>
            <w:vAlign w:val="center"/>
          </w:tcPr>
          <w:p w14:paraId="20196333" w14:textId="77777777" w:rsidR="007D2BD7" w:rsidRDefault="008F3A4B">
            <w:pPr>
              <w:widowControl w:val="0"/>
              <w:tabs>
                <w:tab w:val="left" w:pos="426"/>
              </w:tabs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363" w:type="pct"/>
            <w:vAlign w:val="center"/>
          </w:tcPr>
          <w:p w14:paraId="08FF4C76" w14:textId="77777777" w:rsidR="007D2BD7" w:rsidRDefault="008F3A4B">
            <w:pPr>
              <w:suppressAutoHyphens/>
              <w:spacing w:after="0" w:line="240" w:lineRule="auto"/>
              <w:ind w:right="21"/>
              <w:jc w:val="both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>Размещение гаражей для собственных нужд</w:t>
            </w:r>
          </w:p>
        </w:tc>
        <w:tc>
          <w:tcPr>
            <w:tcW w:w="279" w:type="pct"/>
            <w:vAlign w:val="center"/>
          </w:tcPr>
          <w:p w14:paraId="4524EF6F" w14:textId="77777777" w:rsidR="007D2BD7" w:rsidRDefault="008F3A4B">
            <w:pPr>
              <w:suppressAutoHyphens/>
              <w:spacing w:after="0" w:line="240" w:lineRule="auto"/>
              <w:ind w:right="21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>2.7.2</w:t>
            </w:r>
          </w:p>
        </w:tc>
        <w:tc>
          <w:tcPr>
            <w:tcW w:w="544" w:type="pct"/>
            <w:vAlign w:val="center"/>
          </w:tcPr>
          <w:p w14:paraId="35024161" w14:textId="77777777" w:rsidR="007D2BD7" w:rsidRDefault="008F3A4B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</w:rPr>
              <w:t>0</w:t>
            </w:r>
          </w:p>
        </w:tc>
        <w:tc>
          <w:tcPr>
            <w:tcW w:w="673" w:type="pct"/>
            <w:vAlign w:val="center"/>
          </w:tcPr>
          <w:p w14:paraId="3292E7BA" w14:textId="77777777" w:rsidR="007D2BD7" w:rsidRDefault="008F3A4B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iCs/>
              </w:rPr>
              <w:t>–</w:t>
            </w:r>
          </w:p>
        </w:tc>
        <w:tc>
          <w:tcPr>
            <w:tcW w:w="696" w:type="pct"/>
            <w:vAlign w:val="center"/>
          </w:tcPr>
          <w:p w14:paraId="48D09AF8" w14:textId="77777777" w:rsidR="007D2BD7" w:rsidRDefault="008F3A4B">
            <w:pPr>
              <w:widowControl w:val="0"/>
              <w:suppressAutoHyphens/>
              <w:spacing w:after="0" w:line="240" w:lineRule="auto"/>
              <w:ind w:firstLine="33"/>
              <w:jc w:val="center"/>
              <w:outlineLvl w:val="3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iCs/>
              </w:rPr>
              <w:t>–</w:t>
            </w:r>
          </w:p>
        </w:tc>
        <w:tc>
          <w:tcPr>
            <w:tcW w:w="625" w:type="pct"/>
            <w:vAlign w:val="center"/>
          </w:tcPr>
          <w:p w14:paraId="05D5F21E" w14:textId="77777777" w:rsidR="007D2BD7" w:rsidRDefault="008F3A4B">
            <w:pPr>
              <w:widowControl w:val="0"/>
              <w:suppressAutoHyphens/>
              <w:spacing w:after="0" w:line="240" w:lineRule="auto"/>
              <w:ind w:firstLine="33"/>
              <w:jc w:val="center"/>
              <w:outlineLvl w:val="3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584" w:type="pct"/>
            <w:vAlign w:val="center"/>
          </w:tcPr>
          <w:p w14:paraId="7BB60A17" w14:textId="77777777" w:rsidR="007D2BD7" w:rsidRDefault="008F3A4B">
            <w:pPr>
              <w:widowControl w:val="0"/>
              <w:suppressAutoHyphens/>
              <w:spacing w:after="0" w:line="240" w:lineRule="auto"/>
              <w:ind w:firstLine="33"/>
              <w:jc w:val="center"/>
              <w:outlineLvl w:val="3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14:paraId="5B46C713" w14:textId="77777777" w:rsidR="007D2BD7" w:rsidRDefault="008F3A4B">
      <w:pPr>
        <w:spacing w:after="0" w:line="240" w:lineRule="auto"/>
        <w:ind w:firstLine="709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».</w:t>
      </w:r>
    </w:p>
    <w:p w14:paraId="455017BE" w14:textId="77777777" w:rsidR="007D2BD7" w:rsidRDefault="008F3A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Опубликовать</w:t>
      </w:r>
      <w:r>
        <w:rPr>
          <w:rFonts w:ascii="Times New Roman" w:hAnsi="Times New Roman"/>
          <w:sz w:val="28"/>
          <w:szCs w:val="28"/>
        </w:rPr>
        <w:t xml:space="preserve"> настоящее решение в информационном бюллетене «Сузунский Вестник» и разместить на официальном сайте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администрации Сузунского района в сети «Интернет».</w:t>
      </w:r>
    </w:p>
    <w:p w14:paraId="2CABA6D2" w14:textId="77777777" w:rsidR="007D2BD7" w:rsidRDefault="008F3A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Настоящее решение вступает в силу после его официального опубликования.</w:t>
      </w:r>
    </w:p>
    <w:p w14:paraId="502B951D" w14:textId="77777777" w:rsidR="007D2BD7" w:rsidRDefault="007D2B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30456AC" w14:textId="77777777" w:rsidR="007D2BD7" w:rsidRDefault="007D2B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87DD5DB" w14:textId="77777777" w:rsidR="007D2BD7" w:rsidRDefault="008F3A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рабочего поселка Сузун</w:t>
      </w:r>
    </w:p>
    <w:p w14:paraId="1E821671" w14:textId="77777777" w:rsidR="007D2BD7" w:rsidRDefault="008F3A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Сузунского района Новосибирской области                                              Т.Г. Рублева</w:t>
      </w:r>
    </w:p>
    <w:p w14:paraId="7FA3A565" w14:textId="77777777" w:rsidR="007D2BD7" w:rsidRDefault="007D2B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40D044F" w14:textId="77777777" w:rsidR="007D2BD7" w:rsidRDefault="008F3A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Совета депутатов</w:t>
      </w:r>
    </w:p>
    <w:p w14:paraId="426B24D7" w14:textId="77777777" w:rsidR="007D2BD7" w:rsidRDefault="008F3A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рабочего поселка Сузун</w:t>
      </w:r>
    </w:p>
    <w:p w14:paraId="2371134A" w14:textId="77777777" w:rsidR="007D2BD7" w:rsidRDefault="008F3A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Сузунского района Новосибирской области                                         Т.Г. Рублева</w:t>
      </w:r>
    </w:p>
    <w:sectPr w:rsidR="007D2BD7">
      <w:pgSz w:w="11906" w:h="16838"/>
      <w:pgMar w:top="851" w:right="566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4644C8" w14:textId="77777777" w:rsidR="00F945B1" w:rsidRDefault="00F945B1">
      <w:pPr>
        <w:spacing w:line="240" w:lineRule="auto"/>
      </w:pPr>
      <w:r>
        <w:separator/>
      </w:r>
    </w:p>
  </w:endnote>
  <w:endnote w:type="continuationSeparator" w:id="0">
    <w:p w14:paraId="7F090106" w14:textId="77777777" w:rsidR="00F945B1" w:rsidRDefault="00F945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66AE6E" w14:textId="77777777" w:rsidR="00F945B1" w:rsidRDefault="00F945B1">
      <w:pPr>
        <w:spacing w:after="0"/>
      </w:pPr>
      <w:r>
        <w:separator/>
      </w:r>
    </w:p>
  </w:footnote>
  <w:footnote w:type="continuationSeparator" w:id="0">
    <w:p w14:paraId="244BB22F" w14:textId="77777777" w:rsidR="00F945B1" w:rsidRDefault="00F945B1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4AA"/>
    <w:rsid w:val="00013847"/>
    <w:rsid w:val="000145BB"/>
    <w:rsid w:val="00020020"/>
    <w:rsid w:val="00032D50"/>
    <w:rsid w:val="00041987"/>
    <w:rsid w:val="00047E7B"/>
    <w:rsid w:val="00050EE7"/>
    <w:rsid w:val="000513D1"/>
    <w:rsid w:val="00067F54"/>
    <w:rsid w:val="00073AA5"/>
    <w:rsid w:val="00074DBA"/>
    <w:rsid w:val="00076DB3"/>
    <w:rsid w:val="00077BE4"/>
    <w:rsid w:val="00077E9A"/>
    <w:rsid w:val="00095471"/>
    <w:rsid w:val="000A6505"/>
    <w:rsid w:val="000C0B14"/>
    <w:rsid w:val="000C1974"/>
    <w:rsid w:val="000C3DE7"/>
    <w:rsid w:val="000C41A7"/>
    <w:rsid w:val="000D0419"/>
    <w:rsid w:val="000D1728"/>
    <w:rsid w:val="000E1300"/>
    <w:rsid w:val="000E3EEA"/>
    <w:rsid w:val="000E63FE"/>
    <w:rsid w:val="000F09D4"/>
    <w:rsid w:val="000F161A"/>
    <w:rsid w:val="001002A5"/>
    <w:rsid w:val="0010179D"/>
    <w:rsid w:val="00104657"/>
    <w:rsid w:val="00113ED5"/>
    <w:rsid w:val="001213F7"/>
    <w:rsid w:val="00125B02"/>
    <w:rsid w:val="00135A05"/>
    <w:rsid w:val="00143947"/>
    <w:rsid w:val="00144A27"/>
    <w:rsid w:val="0015474E"/>
    <w:rsid w:val="001803E2"/>
    <w:rsid w:val="001957B1"/>
    <w:rsid w:val="001A22FB"/>
    <w:rsid w:val="001A73B8"/>
    <w:rsid w:val="001C5C72"/>
    <w:rsid w:val="001C61B4"/>
    <w:rsid w:val="001C6265"/>
    <w:rsid w:val="001C6879"/>
    <w:rsid w:val="001D0114"/>
    <w:rsid w:val="001D4A4F"/>
    <w:rsid w:val="001E7D92"/>
    <w:rsid w:val="001F17C7"/>
    <w:rsid w:val="001F3179"/>
    <w:rsid w:val="001F58D4"/>
    <w:rsid w:val="00207199"/>
    <w:rsid w:val="00207CBA"/>
    <w:rsid w:val="0023016E"/>
    <w:rsid w:val="0023347B"/>
    <w:rsid w:val="00234FA4"/>
    <w:rsid w:val="00240D55"/>
    <w:rsid w:val="00244A16"/>
    <w:rsid w:val="00255DA4"/>
    <w:rsid w:val="0026418B"/>
    <w:rsid w:val="00271B57"/>
    <w:rsid w:val="00277077"/>
    <w:rsid w:val="00277362"/>
    <w:rsid w:val="0028021B"/>
    <w:rsid w:val="00284783"/>
    <w:rsid w:val="0028551D"/>
    <w:rsid w:val="002960B7"/>
    <w:rsid w:val="002A76ED"/>
    <w:rsid w:val="002A7C54"/>
    <w:rsid w:val="002B0920"/>
    <w:rsid w:val="002D24AA"/>
    <w:rsid w:val="002D43DB"/>
    <w:rsid w:val="002E394D"/>
    <w:rsid w:val="002F2DFE"/>
    <w:rsid w:val="002F4077"/>
    <w:rsid w:val="002F52D8"/>
    <w:rsid w:val="003057E8"/>
    <w:rsid w:val="003067F7"/>
    <w:rsid w:val="00334139"/>
    <w:rsid w:val="00342010"/>
    <w:rsid w:val="00347EB0"/>
    <w:rsid w:val="003603F8"/>
    <w:rsid w:val="003648D1"/>
    <w:rsid w:val="00391E91"/>
    <w:rsid w:val="00395F42"/>
    <w:rsid w:val="003973E0"/>
    <w:rsid w:val="003A2DF3"/>
    <w:rsid w:val="003B5E0F"/>
    <w:rsid w:val="003D075C"/>
    <w:rsid w:val="003D1B8C"/>
    <w:rsid w:val="003D22A9"/>
    <w:rsid w:val="003D235B"/>
    <w:rsid w:val="003D5FA8"/>
    <w:rsid w:val="003D73C5"/>
    <w:rsid w:val="003E1C9E"/>
    <w:rsid w:val="003E570D"/>
    <w:rsid w:val="003F1A75"/>
    <w:rsid w:val="003F35FC"/>
    <w:rsid w:val="00400351"/>
    <w:rsid w:val="00404468"/>
    <w:rsid w:val="00405B1B"/>
    <w:rsid w:val="00411915"/>
    <w:rsid w:val="00417035"/>
    <w:rsid w:val="00424D4F"/>
    <w:rsid w:val="0043404C"/>
    <w:rsid w:val="004400AD"/>
    <w:rsid w:val="0044361E"/>
    <w:rsid w:val="0046359F"/>
    <w:rsid w:val="004674C3"/>
    <w:rsid w:val="00475C0D"/>
    <w:rsid w:val="00477DA5"/>
    <w:rsid w:val="00481DDD"/>
    <w:rsid w:val="00486C6D"/>
    <w:rsid w:val="00495980"/>
    <w:rsid w:val="004B62F2"/>
    <w:rsid w:val="004B6F71"/>
    <w:rsid w:val="004C5A67"/>
    <w:rsid w:val="004D1D27"/>
    <w:rsid w:val="004D6C4E"/>
    <w:rsid w:val="004E1DD9"/>
    <w:rsid w:val="004F24C1"/>
    <w:rsid w:val="005120A8"/>
    <w:rsid w:val="00523E5D"/>
    <w:rsid w:val="00524C83"/>
    <w:rsid w:val="00535195"/>
    <w:rsid w:val="0054069C"/>
    <w:rsid w:val="0054322C"/>
    <w:rsid w:val="00552188"/>
    <w:rsid w:val="0056738B"/>
    <w:rsid w:val="00577CE5"/>
    <w:rsid w:val="0058776C"/>
    <w:rsid w:val="00596C24"/>
    <w:rsid w:val="005A6AED"/>
    <w:rsid w:val="005C0507"/>
    <w:rsid w:val="005C53F7"/>
    <w:rsid w:val="005C5A32"/>
    <w:rsid w:val="005C5DC7"/>
    <w:rsid w:val="005D026F"/>
    <w:rsid w:val="005D216E"/>
    <w:rsid w:val="005D6443"/>
    <w:rsid w:val="005D6CDE"/>
    <w:rsid w:val="005D757F"/>
    <w:rsid w:val="005E1D80"/>
    <w:rsid w:val="005F30DB"/>
    <w:rsid w:val="006024D7"/>
    <w:rsid w:val="00602E55"/>
    <w:rsid w:val="00623CAA"/>
    <w:rsid w:val="00637061"/>
    <w:rsid w:val="00641A00"/>
    <w:rsid w:val="00655E86"/>
    <w:rsid w:val="006676BB"/>
    <w:rsid w:val="006864C1"/>
    <w:rsid w:val="00686D2B"/>
    <w:rsid w:val="006911BE"/>
    <w:rsid w:val="00692862"/>
    <w:rsid w:val="006A163F"/>
    <w:rsid w:val="006A301A"/>
    <w:rsid w:val="006C64C3"/>
    <w:rsid w:val="006E3C14"/>
    <w:rsid w:val="006F7425"/>
    <w:rsid w:val="00703D5B"/>
    <w:rsid w:val="0071731D"/>
    <w:rsid w:val="007204AF"/>
    <w:rsid w:val="007212D2"/>
    <w:rsid w:val="007256EA"/>
    <w:rsid w:val="0074222A"/>
    <w:rsid w:val="00744419"/>
    <w:rsid w:val="0075029A"/>
    <w:rsid w:val="007538A6"/>
    <w:rsid w:val="00783170"/>
    <w:rsid w:val="00797D3E"/>
    <w:rsid w:val="007A3D11"/>
    <w:rsid w:val="007B4DFF"/>
    <w:rsid w:val="007C1DB2"/>
    <w:rsid w:val="007C50BA"/>
    <w:rsid w:val="007D06FD"/>
    <w:rsid w:val="007D2BD7"/>
    <w:rsid w:val="007D5FEE"/>
    <w:rsid w:val="007E402F"/>
    <w:rsid w:val="007F0A4A"/>
    <w:rsid w:val="0080573E"/>
    <w:rsid w:val="00810E45"/>
    <w:rsid w:val="00816D6C"/>
    <w:rsid w:val="00826AB7"/>
    <w:rsid w:val="00830802"/>
    <w:rsid w:val="00835806"/>
    <w:rsid w:val="00835ED0"/>
    <w:rsid w:val="008505BE"/>
    <w:rsid w:val="00857939"/>
    <w:rsid w:val="00860B99"/>
    <w:rsid w:val="00861E7B"/>
    <w:rsid w:val="00866264"/>
    <w:rsid w:val="00867CFD"/>
    <w:rsid w:val="00875B57"/>
    <w:rsid w:val="008935FA"/>
    <w:rsid w:val="008A671A"/>
    <w:rsid w:val="008B46E9"/>
    <w:rsid w:val="008D449F"/>
    <w:rsid w:val="008D44B7"/>
    <w:rsid w:val="008E15AB"/>
    <w:rsid w:val="008F193B"/>
    <w:rsid w:val="008F219C"/>
    <w:rsid w:val="008F3A4B"/>
    <w:rsid w:val="009057D0"/>
    <w:rsid w:val="00907D60"/>
    <w:rsid w:val="00916D4E"/>
    <w:rsid w:val="00920A40"/>
    <w:rsid w:val="0093444E"/>
    <w:rsid w:val="00934E53"/>
    <w:rsid w:val="009375D3"/>
    <w:rsid w:val="00977934"/>
    <w:rsid w:val="00984D34"/>
    <w:rsid w:val="00994876"/>
    <w:rsid w:val="0099514B"/>
    <w:rsid w:val="00995AFD"/>
    <w:rsid w:val="009A2925"/>
    <w:rsid w:val="009A7D16"/>
    <w:rsid w:val="009B2AC2"/>
    <w:rsid w:val="009B585B"/>
    <w:rsid w:val="009D13B2"/>
    <w:rsid w:val="009D1D2F"/>
    <w:rsid w:val="009D4821"/>
    <w:rsid w:val="009D507E"/>
    <w:rsid w:val="009E0C25"/>
    <w:rsid w:val="009F7675"/>
    <w:rsid w:val="00A017AA"/>
    <w:rsid w:val="00A0217E"/>
    <w:rsid w:val="00A159A3"/>
    <w:rsid w:val="00A3251A"/>
    <w:rsid w:val="00A34E5A"/>
    <w:rsid w:val="00A409A9"/>
    <w:rsid w:val="00A4115B"/>
    <w:rsid w:val="00A4464A"/>
    <w:rsid w:val="00A452BC"/>
    <w:rsid w:val="00A46362"/>
    <w:rsid w:val="00A51E4C"/>
    <w:rsid w:val="00A718E1"/>
    <w:rsid w:val="00A777EE"/>
    <w:rsid w:val="00AA0B6F"/>
    <w:rsid w:val="00AA40CE"/>
    <w:rsid w:val="00AA4D82"/>
    <w:rsid w:val="00AA53B8"/>
    <w:rsid w:val="00AA5571"/>
    <w:rsid w:val="00AB04CA"/>
    <w:rsid w:val="00AC3ACF"/>
    <w:rsid w:val="00AC5449"/>
    <w:rsid w:val="00AC65AE"/>
    <w:rsid w:val="00AE2BFB"/>
    <w:rsid w:val="00AF2557"/>
    <w:rsid w:val="00AF319B"/>
    <w:rsid w:val="00B02D97"/>
    <w:rsid w:val="00B223D9"/>
    <w:rsid w:val="00B275C5"/>
    <w:rsid w:val="00B42E35"/>
    <w:rsid w:val="00B476C0"/>
    <w:rsid w:val="00B644EB"/>
    <w:rsid w:val="00B65597"/>
    <w:rsid w:val="00B666E7"/>
    <w:rsid w:val="00B737B8"/>
    <w:rsid w:val="00B75896"/>
    <w:rsid w:val="00B87947"/>
    <w:rsid w:val="00B94311"/>
    <w:rsid w:val="00BA315C"/>
    <w:rsid w:val="00BA40BF"/>
    <w:rsid w:val="00BB0854"/>
    <w:rsid w:val="00BB5B7C"/>
    <w:rsid w:val="00BD67CC"/>
    <w:rsid w:val="00BE4CB4"/>
    <w:rsid w:val="00BF7D90"/>
    <w:rsid w:val="00C10711"/>
    <w:rsid w:val="00C24579"/>
    <w:rsid w:val="00C30D67"/>
    <w:rsid w:val="00C42711"/>
    <w:rsid w:val="00C60B3B"/>
    <w:rsid w:val="00C66944"/>
    <w:rsid w:val="00C770E0"/>
    <w:rsid w:val="00C80BC8"/>
    <w:rsid w:val="00C846B8"/>
    <w:rsid w:val="00CA5471"/>
    <w:rsid w:val="00CA6054"/>
    <w:rsid w:val="00CB06F5"/>
    <w:rsid w:val="00CB74FB"/>
    <w:rsid w:val="00CB7C72"/>
    <w:rsid w:val="00CD27C8"/>
    <w:rsid w:val="00CD2D14"/>
    <w:rsid w:val="00CE42CE"/>
    <w:rsid w:val="00CE6BC3"/>
    <w:rsid w:val="00CF04F8"/>
    <w:rsid w:val="00CF435D"/>
    <w:rsid w:val="00CF4CAC"/>
    <w:rsid w:val="00CF6B03"/>
    <w:rsid w:val="00CF751E"/>
    <w:rsid w:val="00D105DE"/>
    <w:rsid w:val="00D135D9"/>
    <w:rsid w:val="00D154AE"/>
    <w:rsid w:val="00D175A5"/>
    <w:rsid w:val="00D20796"/>
    <w:rsid w:val="00D243B0"/>
    <w:rsid w:val="00D2589A"/>
    <w:rsid w:val="00D2622E"/>
    <w:rsid w:val="00D30AC5"/>
    <w:rsid w:val="00D50BC8"/>
    <w:rsid w:val="00D51323"/>
    <w:rsid w:val="00D629BD"/>
    <w:rsid w:val="00D7489D"/>
    <w:rsid w:val="00D74AC1"/>
    <w:rsid w:val="00D956E9"/>
    <w:rsid w:val="00DA1313"/>
    <w:rsid w:val="00DA3B55"/>
    <w:rsid w:val="00DA5BA5"/>
    <w:rsid w:val="00DB1EC8"/>
    <w:rsid w:val="00DC03F6"/>
    <w:rsid w:val="00DD5E6B"/>
    <w:rsid w:val="00DF61FF"/>
    <w:rsid w:val="00E010A7"/>
    <w:rsid w:val="00E05EEC"/>
    <w:rsid w:val="00E23A62"/>
    <w:rsid w:val="00E34718"/>
    <w:rsid w:val="00E36FEF"/>
    <w:rsid w:val="00E41AD1"/>
    <w:rsid w:val="00E441FA"/>
    <w:rsid w:val="00E51529"/>
    <w:rsid w:val="00E638A7"/>
    <w:rsid w:val="00E67B48"/>
    <w:rsid w:val="00E74104"/>
    <w:rsid w:val="00E872D6"/>
    <w:rsid w:val="00E87D4F"/>
    <w:rsid w:val="00E91F8A"/>
    <w:rsid w:val="00E94436"/>
    <w:rsid w:val="00E952EF"/>
    <w:rsid w:val="00E97550"/>
    <w:rsid w:val="00E97EC2"/>
    <w:rsid w:val="00EA4618"/>
    <w:rsid w:val="00EC1469"/>
    <w:rsid w:val="00EC15CB"/>
    <w:rsid w:val="00EC3091"/>
    <w:rsid w:val="00ED2C7C"/>
    <w:rsid w:val="00EF122E"/>
    <w:rsid w:val="00EF4BA4"/>
    <w:rsid w:val="00F0212B"/>
    <w:rsid w:val="00F07F66"/>
    <w:rsid w:val="00F257A5"/>
    <w:rsid w:val="00F25CA2"/>
    <w:rsid w:val="00F33C89"/>
    <w:rsid w:val="00F4041A"/>
    <w:rsid w:val="00F47012"/>
    <w:rsid w:val="00F7100C"/>
    <w:rsid w:val="00F716DE"/>
    <w:rsid w:val="00F71C49"/>
    <w:rsid w:val="00F72C63"/>
    <w:rsid w:val="00F85EBF"/>
    <w:rsid w:val="00F8754B"/>
    <w:rsid w:val="00F91F6B"/>
    <w:rsid w:val="00F945B1"/>
    <w:rsid w:val="00F95A5E"/>
    <w:rsid w:val="00FA6E4B"/>
    <w:rsid w:val="00FB7CF5"/>
    <w:rsid w:val="00FD0341"/>
    <w:rsid w:val="00FD53D8"/>
    <w:rsid w:val="00FD6CDE"/>
    <w:rsid w:val="00FD7132"/>
    <w:rsid w:val="00FE7CA7"/>
    <w:rsid w:val="00FF2A90"/>
    <w:rsid w:val="00FF6102"/>
    <w:rsid w:val="79A97A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187A40"/>
  <w15:docId w15:val="{3090EF82-6422-4533-903A-028195BFC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/>
    <w:lsdException w:name="header" w:unhideWhenUsed="1"/>
    <w:lsdException w:name="footer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pPr>
      <w:spacing w:after="0" w:line="240" w:lineRule="auto"/>
    </w:pPr>
    <w:rPr>
      <w:rFonts w:ascii="Tahoma" w:hAnsi="Tahoma"/>
      <w:sz w:val="16"/>
      <w:szCs w:val="20"/>
      <w:lang w:val="zh-CN" w:eastAsia="zh-CN"/>
    </w:rPr>
  </w:style>
  <w:style w:type="character" w:styleId="a5">
    <w:name w:val="annotation reference"/>
    <w:uiPriority w:val="99"/>
    <w:semiHidden/>
    <w:rPr>
      <w:rFonts w:cs="Times New Roman"/>
      <w:sz w:val="16"/>
    </w:rPr>
  </w:style>
  <w:style w:type="paragraph" w:styleId="a6">
    <w:name w:val="annotation text"/>
    <w:basedOn w:val="a"/>
    <w:link w:val="a7"/>
    <w:uiPriority w:val="99"/>
    <w:semiHidden/>
    <w:pPr>
      <w:spacing w:line="240" w:lineRule="auto"/>
    </w:pPr>
    <w:rPr>
      <w:sz w:val="20"/>
      <w:szCs w:val="20"/>
      <w:lang w:val="zh-CN" w:eastAsia="zh-CN"/>
    </w:rPr>
  </w:style>
  <w:style w:type="paragraph" w:styleId="a8">
    <w:name w:val="annotation subject"/>
    <w:basedOn w:val="a6"/>
    <w:next w:val="a6"/>
    <w:link w:val="a9"/>
    <w:uiPriority w:val="99"/>
    <w:semiHidden/>
    <w:rPr>
      <w:b/>
    </w:rPr>
  </w:style>
  <w:style w:type="paragraph" w:styleId="aa">
    <w:name w:val="foot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paragraph" w:styleId="ac">
    <w:name w:val="header"/>
    <w:basedOn w:val="a"/>
    <w:link w:val="ad"/>
    <w:uiPriority w:val="99"/>
    <w:unhideWhenUsed/>
    <w:pPr>
      <w:tabs>
        <w:tab w:val="center" w:pos="4677"/>
        <w:tab w:val="right" w:pos="9355"/>
      </w:tabs>
    </w:pPr>
  </w:style>
  <w:style w:type="character" w:styleId="ae">
    <w:name w:val="Hyperlink"/>
    <w:uiPriority w:val="99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customStyle="1" w:styleId="a7">
    <w:name w:val="Текст примечания Знак"/>
    <w:link w:val="a6"/>
    <w:uiPriority w:val="99"/>
    <w:semiHidden/>
    <w:locked/>
    <w:rPr>
      <w:rFonts w:cs="Times New Roman"/>
      <w:sz w:val="20"/>
    </w:rPr>
  </w:style>
  <w:style w:type="character" w:customStyle="1" w:styleId="a9">
    <w:name w:val="Тема примечания Знак"/>
    <w:link w:val="a8"/>
    <w:uiPriority w:val="99"/>
    <w:semiHidden/>
    <w:locked/>
    <w:rPr>
      <w:rFonts w:cs="Times New Roman"/>
      <w:b/>
      <w:sz w:val="20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imes New Roman"/>
      <w:sz w:val="16"/>
    </w:rPr>
  </w:style>
  <w:style w:type="character" w:customStyle="1" w:styleId="apple-converted-space">
    <w:name w:val="apple-converted-space"/>
    <w:uiPriority w:val="99"/>
  </w:style>
  <w:style w:type="character" w:customStyle="1" w:styleId="ad">
    <w:name w:val="Верхний колонтитул Знак"/>
    <w:link w:val="ac"/>
    <w:uiPriority w:val="99"/>
    <w:rPr>
      <w:sz w:val="22"/>
      <w:szCs w:val="22"/>
      <w:lang w:eastAsia="en-US"/>
    </w:rPr>
  </w:style>
  <w:style w:type="character" w:customStyle="1" w:styleId="ab">
    <w:name w:val="Нижний колонтитул Знак"/>
    <w:link w:val="aa"/>
    <w:uiPriority w:val="99"/>
    <w:rPr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BFFE9E-15C3-453F-BFA2-B94C4AA44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2</Pages>
  <Words>521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Ивашина Иван Евгеньевич</dc:creator>
  <cp:lastModifiedBy>Дудунова Татьяна</cp:lastModifiedBy>
  <cp:revision>14</cp:revision>
  <cp:lastPrinted>2025-07-09T07:34:00Z</cp:lastPrinted>
  <dcterms:created xsi:type="dcterms:W3CDTF">2024-12-19T08:17:00Z</dcterms:created>
  <dcterms:modified xsi:type="dcterms:W3CDTF">2025-07-17T05:35:00Z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1033-12.2.0.18607</vt:lpwstr>
  </property>
  <property fmtid="{D5CDD505-2E9C-101B-9397-08002B2CF9AE}" pid="3" name="ICV">
    <vt:lpwstr>B50EFF73ED7B4EF5B5E34DE042454DF8_12</vt:lpwstr>
  </property>
</Properties>
</file>