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C0866" w14:textId="625581AA" w:rsidR="00A3290C" w:rsidRPr="00B55D74" w:rsidRDefault="00A3290C" w:rsidP="00A3290C">
      <w:pPr>
        <w:rPr>
          <w:b/>
          <w:noProof/>
          <w:color w:val="FF0000"/>
        </w:rPr>
      </w:pPr>
      <w:bookmarkStart w:id="0" w:name="_Hlk189233886"/>
      <w:r>
        <w:rPr>
          <w:b/>
          <w:noProof/>
        </w:rPr>
        <w:drawing>
          <wp:inline distT="0" distB="0" distL="0" distR="0" wp14:anchorId="0AD69C5D" wp14:editId="125FBD2B">
            <wp:extent cx="752475" cy="752475"/>
            <wp:effectExtent l="0" t="0" r="9525" b="9525"/>
            <wp:docPr id="2" name="Рисунок 2" descr="Описание: Описание: Сузунский р-н-герб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узунский р-н-герб_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6B3D53" w14:textId="77777777" w:rsidR="00A3290C" w:rsidRPr="00924F3F" w:rsidRDefault="00A3290C" w:rsidP="00A3290C">
      <w:pPr>
        <w:ind w:left="2832"/>
        <w:rPr>
          <w:sz w:val="20"/>
          <w:szCs w:val="20"/>
        </w:rPr>
      </w:pPr>
    </w:p>
    <w:p w14:paraId="081C4DD5" w14:textId="7EEA4B9A" w:rsidR="00A3290C" w:rsidRPr="00E83804" w:rsidRDefault="00A3290C" w:rsidP="00A3290C">
      <w:pPr>
        <w:rPr>
          <w:b/>
          <w:color w:val="FF0000"/>
        </w:rPr>
      </w:pPr>
      <w:r w:rsidRPr="00D0063E">
        <w:rPr>
          <w:b/>
        </w:rPr>
        <w:t>СОВЕТ ДЕПУТАТОВ</w:t>
      </w:r>
      <w:r>
        <w:rPr>
          <w:b/>
        </w:rPr>
        <w:t xml:space="preserve">        </w:t>
      </w:r>
    </w:p>
    <w:p w14:paraId="40E28C17" w14:textId="77777777" w:rsidR="00A3290C" w:rsidRPr="00D0063E" w:rsidRDefault="00A3290C" w:rsidP="00A3290C">
      <w:pPr>
        <w:rPr>
          <w:b/>
        </w:rPr>
      </w:pPr>
      <w:r w:rsidRPr="00D0063E">
        <w:rPr>
          <w:b/>
        </w:rPr>
        <w:t>СУЗУНСКОГО РАЙОНА</w:t>
      </w:r>
    </w:p>
    <w:p w14:paraId="4E253289" w14:textId="77777777" w:rsidR="00A3290C" w:rsidRPr="0031038E" w:rsidRDefault="00A3290C" w:rsidP="00A3290C">
      <w:pPr>
        <w:rPr>
          <w:b/>
          <w:sz w:val="20"/>
          <w:szCs w:val="20"/>
        </w:rPr>
      </w:pPr>
    </w:p>
    <w:p w14:paraId="041085FE" w14:textId="77777777" w:rsidR="00A3290C" w:rsidRPr="00D0063E" w:rsidRDefault="00A3290C" w:rsidP="00A3290C">
      <w:pPr>
        <w:rPr>
          <w:b/>
        </w:rPr>
      </w:pPr>
      <w:r>
        <w:rPr>
          <w:b/>
        </w:rPr>
        <w:t>ЧЕТВЕРТОГО</w:t>
      </w:r>
      <w:r w:rsidRPr="00D0063E">
        <w:rPr>
          <w:b/>
        </w:rPr>
        <w:t xml:space="preserve"> СОЗЫВА</w:t>
      </w:r>
    </w:p>
    <w:p w14:paraId="08F11B0C" w14:textId="77777777" w:rsidR="00A3290C" w:rsidRPr="0031038E" w:rsidRDefault="00A3290C" w:rsidP="00A3290C">
      <w:pPr>
        <w:rPr>
          <w:b/>
          <w:sz w:val="20"/>
          <w:szCs w:val="20"/>
        </w:rPr>
      </w:pPr>
    </w:p>
    <w:p w14:paraId="24A7508F" w14:textId="77777777" w:rsidR="00A3290C" w:rsidRDefault="00A3290C" w:rsidP="00A3290C">
      <w:pPr>
        <w:rPr>
          <w:b/>
        </w:rPr>
      </w:pPr>
      <w:r w:rsidRPr="00D0063E">
        <w:rPr>
          <w:b/>
        </w:rPr>
        <w:t>РЕШЕНИЕ</w:t>
      </w:r>
    </w:p>
    <w:p w14:paraId="41CA5671" w14:textId="19434CD4" w:rsidR="00A3290C" w:rsidRDefault="00A3290C" w:rsidP="00A3290C">
      <w:pPr>
        <w:rPr>
          <w:b/>
        </w:rPr>
      </w:pPr>
      <w:r>
        <w:rPr>
          <w:b/>
        </w:rPr>
        <w:t>ПЯТЬДЕСЯТ ПЕРВОЙ СЕССИИ</w:t>
      </w:r>
    </w:p>
    <w:p w14:paraId="0A62F463" w14:textId="77777777" w:rsidR="00A3290C" w:rsidRPr="00D0063E" w:rsidRDefault="00A3290C" w:rsidP="00A3290C">
      <w:pPr>
        <w:rPr>
          <w:b/>
        </w:rPr>
      </w:pPr>
    </w:p>
    <w:p w14:paraId="11462A72" w14:textId="77777777" w:rsidR="00A3290C" w:rsidRPr="00440664" w:rsidRDefault="00A3290C" w:rsidP="00A3290C">
      <w:pPr>
        <w:rPr>
          <w:b/>
        </w:rPr>
      </w:pPr>
    </w:p>
    <w:p w14:paraId="4BD71EE5" w14:textId="5485C1F7" w:rsidR="00A3290C" w:rsidRPr="00440664" w:rsidRDefault="00A3290C" w:rsidP="00A3290C">
      <w:pPr>
        <w:jc w:val="both"/>
        <w:rPr>
          <w:bCs/>
        </w:rPr>
      </w:pPr>
      <w:r w:rsidRPr="00440664">
        <w:rPr>
          <w:bCs/>
        </w:rPr>
        <w:t xml:space="preserve">От </w:t>
      </w:r>
      <w:r w:rsidR="00440664">
        <w:rPr>
          <w:bCs/>
        </w:rPr>
        <w:t>18.03.2025</w:t>
      </w:r>
      <w:r w:rsidRPr="00440664">
        <w:rPr>
          <w:bCs/>
        </w:rPr>
        <w:t xml:space="preserve">                                      </w:t>
      </w:r>
      <w:r w:rsidRPr="00440664">
        <w:rPr>
          <w:bCs/>
        </w:rPr>
        <w:tab/>
        <w:t xml:space="preserve">                                                  </w:t>
      </w:r>
      <w:r w:rsidR="00440664">
        <w:rPr>
          <w:bCs/>
        </w:rPr>
        <w:t xml:space="preserve">   </w:t>
      </w:r>
      <w:r w:rsidRPr="00440664">
        <w:rPr>
          <w:bCs/>
        </w:rPr>
        <w:t xml:space="preserve">  № </w:t>
      </w:r>
      <w:r w:rsidR="00440664">
        <w:rPr>
          <w:bCs/>
        </w:rPr>
        <w:t>313</w:t>
      </w:r>
    </w:p>
    <w:p w14:paraId="16C91BF9" w14:textId="3139B196" w:rsidR="00A3290C" w:rsidRDefault="00A3290C" w:rsidP="00A3290C">
      <w:pPr>
        <w:rPr>
          <w:b/>
        </w:rPr>
      </w:pPr>
    </w:p>
    <w:p w14:paraId="0D5E8649" w14:textId="77777777" w:rsidR="00440664" w:rsidRPr="00115E2F" w:rsidRDefault="00440664" w:rsidP="00A3290C">
      <w:pPr>
        <w:rPr>
          <w:b/>
        </w:rPr>
      </w:pPr>
    </w:p>
    <w:p w14:paraId="514BB714" w14:textId="77D25125" w:rsidR="00A3290C" w:rsidRDefault="00A3290C" w:rsidP="00A3290C">
      <w:pPr>
        <w:jc w:val="left"/>
        <w:rPr>
          <w:b/>
          <w:color w:val="000000"/>
        </w:rPr>
      </w:pPr>
      <w:r>
        <w:rPr>
          <w:b/>
          <w:color w:val="000000"/>
        </w:rPr>
        <w:t xml:space="preserve">Об </w:t>
      </w:r>
      <w:r w:rsidR="00C40A66">
        <w:rPr>
          <w:b/>
          <w:color w:val="000000"/>
        </w:rPr>
        <w:t>утверждении</w:t>
      </w:r>
      <w:r>
        <w:rPr>
          <w:b/>
          <w:color w:val="000000"/>
        </w:rPr>
        <w:t xml:space="preserve"> схемы многомандатных </w:t>
      </w:r>
    </w:p>
    <w:p w14:paraId="10622148" w14:textId="77777777" w:rsidR="00A3290C" w:rsidRDefault="00A3290C" w:rsidP="00A3290C">
      <w:pPr>
        <w:jc w:val="left"/>
        <w:rPr>
          <w:b/>
          <w:color w:val="000000"/>
        </w:rPr>
      </w:pPr>
      <w:r>
        <w:rPr>
          <w:b/>
          <w:color w:val="000000"/>
        </w:rPr>
        <w:t xml:space="preserve">избирательных округов для проведения </w:t>
      </w:r>
    </w:p>
    <w:p w14:paraId="5F05FA9D" w14:textId="77777777" w:rsidR="00A3290C" w:rsidRDefault="00A3290C" w:rsidP="00A3290C">
      <w:pPr>
        <w:jc w:val="left"/>
        <w:rPr>
          <w:b/>
          <w:color w:val="000000"/>
        </w:rPr>
      </w:pPr>
      <w:r>
        <w:rPr>
          <w:b/>
          <w:color w:val="000000"/>
        </w:rPr>
        <w:t xml:space="preserve">выборов депутатов Совета депутатов </w:t>
      </w:r>
    </w:p>
    <w:p w14:paraId="689E212B" w14:textId="78FC570C" w:rsidR="00A3290C" w:rsidRDefault="00A3290C" w:rsidP="00A3290C">
      <w:pPr>
        <w:jc w:val="left"/>
        <w:rPr>
          <w:b/>
          <w:color w:val="000000"/>
        </w:rPr>
      </w:pPr>
      <w:r>
        <w:rPr>
          <w:b/>
          <w:bCs/>
          <w:color w:val="000000"/>
        </w:rPr>
        <w:t xml:space="preserve">Сузунского района </w:t>
      </w:r>
    </w:p>
    <w:p w14:paraId="03CA817F" w14:textId="176A6B2B" w:rsidR="00A3290C" w:rsidRPr="00115E2F" w:rsidRDefault="00A3290C" w:rsidP="00A3290C">
      <w:pPr>
        <w:widowControl w:val="0"/>
        <w:contextualSpacing/>
        <w:jc w:val="left"/>
        <w:rPr>
          <w:b/>
        </w:rPr>
      </w:pPr>
      <w:r w:rsidRPr="00115E2F">
        <w:rPr>
          <w:b/>
        </w:rPr>
        <w:t xml:space="preserve"> </w:t>
      </w:r>
    </w:p>
    <w:p w14:paraId="3258A2E4" w14:textId="77777777" w:rsidR="00EF0576" w:rsidRDefault="00EF0576">
      <w:pPr>
        <w:rPr>
          <w:color w:val="000000"/>
        </w:rPr>
      </w:pPr>
    </w:p>
    <w:p w14:paraId="26A126C6" w14:textId="7E525A3C" w:rsidR="00A3290C" w:rsidRDefault="00A3290C" w:rsidP="00A3290C">
      <w:pPr>
        <w:suppressAutoHyphens/>
        <w:ind w:firstLine="567"/>
        <w:jc w:val="both"/>
      </w:pPr>
      <w:r>
        <w:t xml:space="preserve">Руководствуясь статьей 18 Федерального закона «Об основных гарантиях избирательных прав и права на участие в референдуме граждан Российской Федерации», статьей 18 Закона Новосибирской области «О выборах депутатов представительных органов муниципальных образований в Новосибирской области», статьями 8, </w:t>
      </w:r>
      <w:r w:rsidRPr="00C07046">
        <w:t xml:space="preserve">15 Устава Сузунского </w:t>
      </w:r>
      <w:r w:rsidR="00C40A66">
        <w:t xml:space="preserve">муниципального </w:t>
      </w:r>
      <w:r w:rsidRPr="00C07046">
        <w:t>района</w:t>
      </w:r>
      <w:r w:rsidR="00C40A66">
        <w:t xml:space="preserve"> Новосибирской области</w:t>
      </w:r>
      <w:r w:rsidRPr="00C07046">
        <w:t>, на основании решения территориальной избирательной комиссии Сузунского района Новосибирской области от 24.01.2025 года № 78/394 «Об определении схемы многомандатных избирательных округов для проведения выборов депутатов Совета депутатов Сузунского района», данных о численности избирателей, зарегистрированных на территории Сузунского района Новосибирской области по состоянию на 1 января 2025 года, Совет депутатов Сузунского района</w:t>
      </w:r>
    </w:p>
    <w:p w14:paraId="385CA715" w14:textId="77777777" w:rsidR="00440664" w:rsidRPr="00C07046" w:rsidRDefault="00440664" w:rsidP="00A3290C">
      <w:pPr>
        <w:suppressAutoHyphens/>
        <w:ind w:firstLine="567"/>
        <w:jc w:val="both"/>
      </w:pPr>
    </w:p>
    <w:p w14:paraId="0F594742" w14:textId="2F188452" w:rsidR="00A3290C" w:rsidRPr="00C07046" w:rsidRDefault="00A3290C" w:rsidP="00440664">
      <w:pPr>
        <w:suppressAutoHyphens/>
        <w:jc w:val="both"/>
      </w:pPr>
      <w:r w:rsidRPr="00C07046">
        <w:rPr>
          <w:caps/>
        </w:rPr>
        <w:t>решил</w:t>
      </w:r>
      <w:r w:rsidRPr="00C07046">
        <w:t>:</w:t>
      </w:r>
    </w:p>
    <w:p w14:paraId="6F0F73D5" w14:textId="4E63B8CE" w:rsidR="00A3290C" w:rsidRDefault="00A3290C" w:rsidP="00A3290C">
      <w:pPr>
        <w:suppressAutoHyphens/>
        <w:ind w:firstLine="709"/>
        <w:jc w:val="both"/>
        <w:rPr>
          <w:lang w:eastAsia="en-US"/>
        </w:rPr>
      </w:pPr>
      <w:r w:rsidRPr="00C07046">
        <w:rPr>
          <w:lang w:eastAsia="en-US"/>
        </w:rPr>
        <w:t>1. Утвердить схему многомандатных избирательных округов для проведения выборов депутатов Сове</w:t>
      </w:r>
      <w:r w:rsidR="009957CC">
        <w:rPr>
          <w:lang w:eastAsia="en-US"/>
        </w:rPr>
        <w:t xml:space="preserve">та депутатов Сузунского района согласно </w:t>
      </w:r>
      <w:r w:rsidRPr="00C07046">
        <w:rPr>
          <w:lang w:eastAsia="en-US"/>
        </w:rPr>
        <w:t>при</w:t>
      </w:r>
      <w:r>
        <w:rPr>
          <w:lang w:eastAsia="en-US"/>
        </w:rPr>
        <w:t>ложени</w:t>
      </w:r>
      <w:r w:rsidR="009957CC">
        <w:rPr>
          <w:lang w:eastAsia="en-US"/>
        </w:rPr>
        <w:t>ю</w:t>
      </w:r>
      <w:r>
        <w:rPr>
          <w:lang w:eastAsia="en-US"/>
        </w:rPr>
        <w:t xml:space="preserve"> № 1 и ее графическое изображение </w:t>
      </w:r>
      <w:r w:rsidR="009957CC">
        <w:rPr>
          <w:lang w:eastAsia="en-US"/>
        </w:rPr>
        <w:t xml:space="preserve">согласно </w:t>
      </w:r>
      <w:r>
        <w:rPr>
          <w:lang w:eastAsia="en-US"/>
        </w:rPr>
        <w:t>приложени</w:t>
      </w:r>
      <w:r w:rsidR="009957CC">
        <w:rPr>
          <w:lang w:eastAsia="en-US"/>
        </w:rPr>
        <w:t>ю</w:t>
      </w:r>
      <w:r>
        <w:rPr>
          <w:lang w:eastAsia="en-US"/>
        </w:rPr>
        <w:t xml:space="preserve"> № 2. </w:t>
      </w:r>
    </w:p>
    <w:p w14:paraId="3EDBAFCF" w14:textId="62B5861C" w:rsidR="00A3290C" w:rsidRDefault="00A3290C" w:rsidP="00A3290C">
      <w:pPr>
        <w:suppressAutoHyphens/>
        <w:ind w:firstLine="709"/>
        <w:jc w:val="both"/>
      </w:pPr>
      <w:r w:rsidRPr="00004D27">
        <w:t>2. </w:t>
      </w:r>
      <w:r>
        <w:t>Решение подлежит официальному опубликованию не позднее</w:t>
      </w:r>
      <w:r w:rsidR="009957CC">
        <w:t>,</w:t>
      </w:r>
      <w:r>
        <w:t xml:space="preserve"> чем через пять дней после его принятия.</w:t>
      </w:r>
    </w:p>
    <w:p w14:paraId="3E419720" w14:textId="1856EB51" w:rsidR="00A02BA7" w:rsidRDefault="00A02BA7" w:rsidP="00A3290C">
      <w:pPr>
        <w:suppressAutoHyphens/>
        <w:ind w:firstLine="709"/>
        <w:jc w:val="both"/>
      </w:pPr>
    </w:p>
    <w:p w14:paraId="598E33F4" w14:textId="3F6BF3F4" w:rsidR="00C40A66" w:rsidRDefault="00C40A66" w:rsidP="00A3290C">
      <w:pPr>
        <w:suppressAutoHyphens/>
        <w:ind w:firstLine="709"/>
        <w:jc w:val="both"/>
      </w:pPr>
    </w:p>
    <w:p w14:paraId="2B7AA917" w14:textId="1BB59BD8" w:rsidR="00C40A66" w:rsidRDefault="00C40A66" w:rsidP="00A3290C">
      <w:pPr>
        <w:suppressAutoHyphens/>
        <w:ind w:firstLine="709"/>
        <w:jc w:val="both"/>
      </w:pPr>
    </w:p>
    <w:p w14:paraId="212861B2" w14:textId="2538B44B" w:rsidR="00C40A66" w:rsidRDefault="00C40A66" w:rsidP="00A3290C">
      <w:pPr>
        <w:suppressAutoHyphens/>
        <w:ind w:firstLine="709"/>
        <w:jc w:val="both"/>
      </w:pPr>
    </w:p>
    <w:p w14:paraId="0B6977CB" w14:textId="77777777" w:rsidR="00C40A66" w:rsidRDefault="00C40A66" w:rsidP="00A3290C">
      <w:pPr>
        <w:suppressAutoHyphens/>
        <w:ind w:firstLine="709"/>
        <w:jc w:val="both"/>
      </w:pPr>
    </w:p>
    <w:p w14:paraId="0CF474BD" w14:textId="77777777" w:rsidR="00A3290C" w:rsidRDefault="00A3290C" w:rsidP="00A3290C">
      <w:pPr>
        <w:suppressAutoHyphens/>
        <w:ind w:firstLine="709"/>
        <w:jc w:val="both"/>
      </w:pPr>
      <w:r>
        <w:t>3. Решение вступает в силу после его официального опубликования.</w:t>
      </w:r>
    </w:p>
    <w:p w14:paraId="113FB6A0" w14:textId="0910409A" w:rsidR="007E57D2" w:rsidRDefault="007E57D2">
      <w:pPr>
        <w:jc w:val="both"/>
        <w:rPr>
          <w:color w:val="000000"/>
        </w:rPr>
      </w:pPr>
    </w:p>
    <w:p w14:paraId="4F8B0E3D" w14:textId="24AE2024" w:rsidR="00440664" w:rsidRDefault="00440664">
      <w:pPr>
        <w:jc w:val="both"/>
        <w:rPr>
          <w:color w:val="000000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257748" w14:paraId="5898D9DC" w14:textId="77777777" w:rsidTr="00257748">
        <w:tc>
          <w:tcPr>
            <w:tcW w:w="5103" w:type="dxa"/>
          </w:tcPr>
          <w:p w14:paraId="1BDB312C" w14:textId="77777777" w:rsidR="00257748" w:rsidRDefault="0025774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Председатель Совета депутатов</w:t>
            </w:r>
          </w:p>
          <w:p w14:paraId="42FA341C" w14:textId="77777777" w:rsidR="00257748" w:rsidRDefault="0025774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Сузунского района</w:t>
            </w:r>
          </w:p>
          <w:p w14:paraId="13ADE8D2" w14:textId="77777777" w:rsidR="00257748" w:rsidRDefault="00257748">
            <w:pPr>
              <w:spacing w:line="256" w:lineRule="auto"/>
              <w:jc w:val="both"/>
              <w:rPr>
                <w:lang w:eastAsia="en-US"/>
              </w:rPr>
            </w:pPr>
          </w:p>
          <w:p w14:paraId="11C9812E" w14:textId="77777777" w:rsidR="00257748" w:rsidRDefault="00257748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____________ А.Б. Севрюженко                        </w:t>
            </w:r>
          </w:p>
        </w:tc>
        <w:tc>
          <w:tcPr>
            <w:tcW w:w="4536" w:type="dxa"/>
          </w:tcPr>
          <w:p w14:paraId="7A6D80B9" w14:textId="77777777" w:rsidR="00257748" w:rsidRDefault="0025774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Исполняющий обязанности</w:t>
            </w:r>
          </w:p>
          <w:p w14:paraId="55F03031" w14:textId="0A1A1BB9" w:rsidR="00257748" w:rsidRDefault="00257748" w:rsidP="0025774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  <w:r>
              <w:rPr>
                <w:lang w:eastAsia="en-US"/>
              </w:rPr>
              <w:t>Главы Сузунского района</w:t>
            </w:r>
          </w:p>
          <w:p w14:paraId="7A75B2B8" w14:textId="77777777" w:rsidR="00257748" w:rsidRDefault="00257748">
            <w:pPr>
              <w:tabs>
                <w:tab w:val="left" w:pos="6560"/>
              </w:tabs>
              <w:spacing w:line="256" w:lineRule="auto"/>
              <w:rPr>
                <w:lang w:eastAsia="en-US"/>
              </w:rPr>
            </w:pPr>
          </w:p>
          <w:p w14:paraId="105644C4" w14:textId="75D10535" w:rsidR="00257748" w:rsidRDefault="00257748" w:rsidP="00257748">
            <w:pPr>
              <w:tabs>
                <w:tab w:val="left" w:pos="6560"/>
              </w:tabs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  <w:r>
              <w:rPr>
                <w:lang w:eastAsia="en-US"/>
              </w:rPr>
              <w:t>____________ Е.А. Киль</w:t>
            </w:r>
          </w:p>
        </w:tc>
      </w:tr>
    </w:tbl>
    <w:p w14:paraId="4713C0B9" w14:textId="77777777" w:rsidR="00440664" w:rsidRDefault="00440664">
      <w:pPr>
        <w:jc w:val="both"/>
        <w:rPr>
          <w:color w:val="000000"/>
        </w:rPr>
      </w:pPr>
    </w:p>
    <w:p w14:paraId="5C2C0F75" w14:textId="77777777" w:rsidR="00A3290C" w:rsidRPr="00476058" w:rsidRDefault="00A3290C" w:rsidP="00A3290C">
      <w:pPr>
        <w:autoSpaceDE w:val="0"/>
        <w:autoSpaceDN w:val="0"/>
        <w:adjustRightInd w:val="0"/>
        <w:contextualSpacing/>
        <w:jc w:val="both"/>
      </w:pPr>
      <w:r w:rsidRPr="00476058">
        <w:tab/>
      </w:r>
      <w:r w:rsidRPr="00476058">
        <w:tab/>
      </w:r>
      <w:r w:rsidRPr="00476058">
        <w:tab/>
      </w:r>
      <w:r w:rsidRPr="00476058">
        <w:tab/>
        <w:t xml:space="preserve">                                                  </w:t>
      </w:r>
    </w:p>
    <w:p w14:paraId="4C1D5EEA" w14:textId="77777777" w:rsidR="00A3290C" w:rsidRDefault="00A3290C" w:rsidP="00A3290C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14:paraId="1DCF198A" w14:textId="77777777" w:rsidR="00A3290C" w:rsidRDefault="00A3290C" w:rsidP="00A3290C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14:paraId="2D139781" w14:textId="77777777" w:rsidR="00A3290C" w:rsidRDefault="00A3290C" w:rsidP="00A3290C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14:paraId="63A7F791" w14:textId="4398BD14" w:rsidR="00A3290C" w:rsidRDefault="00A3290C" w:rsidP="00A3290C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14:paraId="559A9330" w14:textId="260D79FF" w:rsidR="00A02BA7" w:rsidRDefault="00A02BA7" w:rsidP="00A3290C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14:paraId="6E0DF224" w14:textId="280F4C5C" w:rsidR="00A02BA7" w:rsidRDefault="00A02BA7" w:rsidP="00A3290C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14:paraId="6DF133DF" w14:textId="595FD2AB" w:rsidR="00A02BA7" w:rsidRDefault="00A02BA7" w:rsidP="00A3290C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14:paraId="4C21D03F" w14:textId="483EF0D4" w:rsidR="00A02BA7" w:rsidRDefault="00A02BA7" w:rsidP="00A3290C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14:paraId="31A9DD18" w14:textId="5C93A0A8" w:rsidR="00A02BA7" w:rsidRDefault="00A02BA7" w:rsidP="00A3290C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14:paraId="26873D0D" w14:textId="2D3DE468" w:rsidR="00A02BA7" w:rsidRDefault="00A02BA7" w:rsidP="00A3290C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14:paraId="3A70249A" w14:textId="7B38F1F9" w:rsidR="00A02BA7" w:rsidRDefault="00A02BA7" w:rsidP="00A3290C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14:paraId="52A7C8FA" w14:textId="09D611D7" w:rsidR="00A02BA7" w:rsidRDefault="00A02BA7" w:rsidP="00A3290C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14:paraId="7477119C" w14:textId="16EB89D5" w:rsidR="00A02BA7" w:rsidRDefault="00A02BA7" w:rsidP="00A3290C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14:paraId="6513631A" w14:textId="33CDDB86" w:rsidR="00A02BA7" w:rsidRDefault="00A02BA7" w:rsidP="00A3290C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14:paraId="7B6B7FEA" w14:textId="661724D9" w:rsidR="00A02BA7" w:rsidRDefault="00A02BA7" w:rsidP="00A3290C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14:paraId="20ED87F4" w14:textId="53855D6D" w:rsidR="00A02BA7" w:rsidRDefault="00A02BA7" w:rsidP="00A3290C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14:paraId="3E5E0ADF" w14:textId="38D3D28C" w:rsidR="00A02BA7" w:rsidRDefault="00A02BA7" w:rsidP="00A3290C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14:paraId="31410DEA" w14:textId="27BFA7AC" w:rsidR="00A02BA7" w:rsidRDefault="00A02BA7" w:rsidP="00A3290C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14:paraId="7E9026E8" w14:textId="7B317FAC" w:rsidR="00A02BA7" w:rsidRDefault="00A02BA7" w:rsidP="00A3290C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14:paraId="34FBF12E" w14:textId="406049C1" w:rsidR="00A02BA7" w:rsidRDefault="00A02BA7" w:rsidP="00A3290C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14:paraId="48FA3500" w14:textId="41D00A35" w:rsidR="00A02BA7" w:rsidRDefault="00A02BA7" w:rsidP="00A3290C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14:paraId="6524587C" w14:textId="3E6386F5" w:rsidR="00A02BA7" w:rsidRDefault="00A02BA7" w:rsidP="00A3290C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14:paraId="0B3D2CCA" w14:textId="44EBF54F" w:rsidR="00A02BA7" w:rsidRDefault="00A02BA7" w:rsidP="00A3290C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14:paraId="2B2EACD2" w14:textId="38A8B4F4" w:rsidR="00A02BA7" w:rsidRDefault="00A02BA7" w:rsidP="00A3290C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14:paraId="3B32C51D" w14:textId="25C0C686" w:rsidR="00A02BA7" w:rsidRDefault="00A02BA7" w:rsidP="00A3290C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14:paraId="6F8CC61D" w14:textId="069932A9" w:rsidR="00A02BA7" w:rsidRDefault="00A02BA7" w:rsidP="00A3290C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14:paraId="3E393511" w14:textId="33B5A571" w:rsidR="00A02BA7" w:rsidRDefault="00A02BA7" w:rsidP="00A3290C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14:paraId="5A98B8D7" w14:textId="2FF7F350" w:rsidR="00A02BA7" w:rsidRDefault="00A02BA7" w:rsidP="00A3290C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14:paraId="563E0A6B" w14:textId="25229A37" w:rsidR="00A02BA7" w:rsidRDefault="00A02BA7" w:rsidP="00A3290C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14:paraId="3B8306AC" w14:textId="2CA3D465" w:rsidR="00A02BA7" w:rsidRDefault="00A02BA7" w:rsidP="00A3290C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14:paraId="2417ED5A" w14:textId="44F9542F" w:rsidR="00A02BA7" w:rsidRDefault="00A02BA7" w:rsidP="00A3290C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14:paraId="2C1F7BA6" w14:textId="4ED74A59" w:rsidR="00A02BA7" w:rsidRDefault="00A02BA7" w:rsidP="00A3290C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14:paraId="44816DFC" w14:textId="34654440" w:rsidR="00A02BA7" w:rsidRDefault="00A02BA7" w:rsidP="00A3290C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14:paraId="3DD16F5C" w14:textId="77777777" w:rsidR="00A3290C" w:rsidRDefault="00A3290C" w:rsidP="00A3290C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14:paraId="26A9F5AA" w14:textId="77777777" w:rsidR="00A3290C" w:rsidRPr="00166B08" w:rsidRDefault="00A3290C" w:rsidP="00A3290C">
      <w:pPr>
        <w:pStyle w:val="a4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166B08">
        <w:rPr>
          <w:rFonts w:ascii="Times New Roman" w:hAnsi="Times New Roman"/>
          <w:sz w:val="24"/>
          <w:szCs w:val="24"/>
        </w:rPr>
        <w:t>р.п</w:t>
      </w:r>
      <w:proofErr w:type="spellEnd"/>
      <w:r w:rsidRPr="00166B08">
        <w:rPr>
          <w:rFonts w:ascii="Times New Roman" w:hAnsi="Times New Roman"/>
          <w:sz w:val="24"/>
          <w:szCs w:val="24"/>
        </w:rPr>
        <w:t>. Сузун</w:t>
      </w:r>
    </w:p>
    <w:p w14:paraId="61423B0B" w14:textId="77777777" w:rsidR="00A3290C" w:rsidRPr="00166B08" w:rsidRDefault="00A3290C" w:rsidP="00A3290C">
      <w:pPr>
        <w:pStyle w:val="a4"/>
        <w:rPr>
          <w:rFonts w:ascii="Times New Roman" w:hAnsi="Times New Roman"/>
          <w:sz w:val="24"/>
          <w:szCs w:val="24"/>
        </w:rPr>
      </w:pPr>
      <w:r w:rsidRPr="00166B08">
        <w:rPr>
          <w:rFonts w:ascii="Times New Roman" w:hAnsi="Times New Roman"/>
          <w:sz w:val="24"/>
          <w:szCs w:val="24"/>
        </w:rPr>
        <w:lastRenderedPageBreak/>
        <w:t>ул.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6B08">
        <w:rPr>
          <w:rFonts w:ascii="Times New Roman" w:hAnsi="Times New Roman"/>
          <w:sz w:val="24"/>
          <w:szCs w:val="24"/>
        </w:rPr>
        <w:t xml:space="preserve">Ленина, 51 </w:t>
      </w:r>
    </w:p>
    <w:tbl>
      <w:tblPr>
        <w:tblStyle w:val="afb"/>
        <w:tblW w:w="974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190"/>
      </w:tblGrid>
      <w:tr w:rsidR="00A3290C" w14:paraId="6AE611C5" w14:textId="77777777" w:rsidTr="004E2BA5">
        <w:tc>
          <w:tcPr>
            <w:tcW w:w="2552" w:type="dxa"/>
          </w:tcPr>
          <w:p w14:paraId="0ACD7172" w14:textId="2FF32DCA" w:rsidR="00A3290C" w:rsidRDefault="00E64EBA" w:rsidP="004E2BA5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            </w:t>
            </w:r>
          </w:p>
        </w:tc>
        <w:tc>
          <w:tcPr>
            <w:tcW w:w="7190" w:type="dxa"/>
          </w:tcPr>
          <w:p w14:paraId="0685D6F1" w14:textId="77777777" w:rsidR="00A3290C" w:rsidRPr="00640FF1" w:rsidRDefault="00A3290C" w:rsidP="004E2BA5">
            <w:pPr>
              <w:ind w:left="1734"/>
              <w:rPr>
                <w:color w:val="000000"/>
              </w:rPr>
            </w:pPr>
            <w:r w:rsidRPr="00640FF1">
              <w:rPr>
                <w:color w:val="000000"/>
              </w:rPr>
              <w:t>Приложение № 1</w:t>
            </w:r>
          </w:p>
          <w:p w14:paraId="5BA89EBD" w14:textId="77777777" w:rsidR="00A3290C" w:rsidRDefault="00A3290C" w:rsidP="004E2BA5">
            <w:pPr>
              <w:ind w:left="1734"/>
              <w:rPr>
                <w:color w:val="000000"/>
              </w:rPr>
            </w:pPr>
            <w:r w:rsidRPr="00640FF1">
              <w:rPr>
                <w:color w:val="000000"/>
              </w:rPr>
              <w:t xml:space="preserve"> к решению Совета депутатов </w:t>
            </w:r>
          </w:p>
          <w:p w14:paraId="57939BB0" w14:textId="20A456F4" w:rsidR="00A3290C" w:rsidRDefault="00A3290C" w:rsidP="004E2BA5">
            <w:pPr>
              <w:ind w:left="1734"/>
              <w:rPr>
                <w:color w:val="000000"/>
              </w:rPr>
            </w:pPr>
            <w:r w:rsidRPr="00640FF1">
              <w:rPr>
                <w:color w:val="000000"/>
              </w:rPr>
              <w:t xml:space="preserve">Сузунского района </w:t>
            </w:r>
          </w:p>
          <w:p w14:paraId="2EFCEBE5" w14:textId="5FB00F74" w:rsidR="00A3290C" w:rsidRPr="00640FF1" w:rsidRDefault="00A3290C" w:rsidP="004E2BA5">
            <w:pPr>
              <w:ind w:left="1734"/>
              <w:rPr>
                <w:color w:val="000000"/>
              </w:rPr>
            </w:pPr>
            <w:r w:rsidRPr="00640FF1">
              <w:rPr>
                <w:color w:val="000000"/>
              </w:rPr>
              <w:t xml:space="preserve">От </w:t>
            </w:r>
            <w:r w:rsidR="00440664">
              <w:rPr>
                <w:color w:val="000000"/>
              </w:rPr>
              <w:t>18.03.2025</w:t>
            </w:r>
            <w:r w:rsidRPr="00640FF1">
              <w:rPr>
                <w:color w:val="000000"/>
              </w:rPr>
              <w:t xml:space="preserve"> № </w:t>
            </w:r>
            <w:r w:rsidR="00440664">
              <w:rPr>
                <w:color w:val="000000"/>
              </w:rPr>
              <w:t>313</w:t>
            </w:r>
          </w:p>
          <w:p w14:paraId="37F27101" w14:textId="77777777" w:rsidR="00A3290C" w:rsidRDefault="00A3290C" w:rsidP="004E2BA5">
            <w:pPr>
              <w:rPr>
                <w:color w:val="000000"/>
              </w:rPr>
            </w:pPr>
          </w:p>
        </w:tc>
      </w:tr>
    </w:tbl>
    <w:p w14:paraId="1F8B8275" w14:textId="77777777" w:rsidR="007E57D2" w:rsidRDefault="007E57D2">
      <w:pPr>
        <w:ind w:left="6096"/>
        <w:rPr>
          <w:color w:val="000000"/>
          <w:sz w:val="24"/>
        </w:rPr>
      </w:pPr>
    </w:p>
    <w:p w14:paraId="46187F58" w14:textId="77777777" w:rsidR="007E57D2" w:rsidRDefault="00E64EBA">
      <w:pPr>
        <w:rPr>
          <w:b/>
          <w:color w:val="000000"/>
        </w:rPr>
      </w:pPr>
      <w:r>
        <w:rPr>
          <w:b/>
          <w:color w:val="000000"/>
        </w:rPr>
        <w:t>СХЕМА</w:t>
      </w:r>
    </w:p>
    <w:p w14:paraId="34DA3FB1" w14:textId="4ECE2BE7" w:rsidR="007E57D2" w:rsidRDefault="00E64EBA">
      <w:pPr>
        <w:rPr>
          <w:b/>
          <w:color w:val="000000"/>
        </w:rPr>
      </w:pPr>
      <w:r>
        <w:rPr>
          <w:b/>
          <w:color w:val="000000"/>
        </w:rPr>
        <w:t xml:space="preserve">многомандатных избирательных округов для проведения выборов депутатов Совета депутатов </w:t>
      </w:r>
      <w:r>
        <w:rPr>
          <w:b/>
          <w:bCs/>
          <w:color w:val="000000"/>
        </w:rPr>
        <w:t xml:space="preserve">Сузунского района </w:t>
      </w:r>
    </w:p>
    <w:p w14:paraId="33CA3248" w14:textId="77777777" w:rsidR="007E57D2" w:rsidRDefault="007E57D2">
      <w:pPr>
        <w:rPr>
          <w:b/>
          <w:color w:val="000000"/>
        </w:rPr>
      </w:pPr>
    </w:p>
    <w:p w14:paraId="6EF7CAD9" w14:textId="77777777" w:rsidR="007E57D2" w:rsidRDefault="00E64EBA">
      <w:pPr>
        <w:jc w:val="left"/>
        <w:rPr>
          <w:color w:val="000000"/>
        </w:rPr>
      </w:pPr>
      <w:r>
        <w:rPr>
          <w:color w:val="000000"/>
        </w:rPr>
        <w:t>Общая численность избирателей – 23370</w:t>
      </w:r>
    </w:p>
    <w:p w14:paraId="332DC6BE" w14:textId="77777777" w:rsidR="007E57D2" w:rsidRDefault="00E64EBA">
      <w:pPr>
        <w:jc w:val="left"/>
        <w:rPr>
          <w:color w:val="000000"/>
        </w:rPr>
      </w:pPr>
      <w:r>
        <w:rPr>
          <w:color w:val="000000"/>
        </w:rPr>
        <w:t>Число депутатских мандатов в соответствии с Уставом – 32</w:t>
      </w:r>
    </w:p>
    <w:p w14:paraId="7E2E2DAD" w14:textId="77777777" w:rsidR="007E57D2" w:rsidRDefault="00E64EBA">
      <w:pPr>
        <w:jc w:val="left"/>
        <w:rPr>
          <w:color w:val="000000"/>
        </w:rPr>
      </w:pPr>
      <w:r>
        <w:rPr>
          <w:color w:val="000000"/>
        </w:rPr>
        <w:t>Число депутатских мандатов, распределяемых по многомандатным избирательным округам- 16</w:t>
      </w:r>
    </w:p>
    <w:p w14:paraId="4C9B5110" w14:textId="77777777" w:rsidR="007E57D2" w:rsidRDefault="00E64EBA">
      <w:pPr>
        <w:jc w:val="left"/>
      </w:pPr>
      <w:r>
        <w:t>Средняя норма представительства избирателей на один мандат – 1461</w:t>
      </w:r>
    </w:p>
    <w:p w14:paraId="7D81BF88" w14:textId="77777777" w:rsidR="007E57D2" w:rsidRDefault="00E64EBA">
      <w:pPr>
        <w:jc w:val="left"/>
      </w:pPr>
      <w:r>
        <w:t xml:space="preserve">Интервал: </w:t>
      </w:r>
    </w:p>
    <w:p w14:paraId="759DB3BF" w14:textId="77777777" w:rsidR="007E57D2" w:rsidRDefault="00E64EBA">
      <w:pPr>
        <w:jc w:val="left"/>
      </w:pPr>
      <w:r>
        <w:t xml:space="preserve">допустимое отклонение 10 % - 5698 </w:t>
      </w:r>
      <w:r>
        <w:rPr>
          <w:rFonts w:ascii="Symbol" w:eastAsia="Symbol" w:hAnsi="Symbol" w:cs="Symbol"/>
        </w:rPr>
        <w:t></w:t>
      </w:r>
      <w:r>
        <w:t xml:space="preserve"> 5990</w:t>
      </w:r>
    </w:p>
    <w:p w14:paraId="3E05A398" w14:textId="77777777" w:rsidR="007E57D2" w:rsidRDefault="00E64EBA">
      <w:pPr>
        <w:jc w:val="left"/>
      </w:pPr>
      <w:r>
        <w:t xml:space="preserve">допустимое отклонение 20 % - 5552 </w:t>
      </w:r>
      <w:r>
        <w:rPr>
          <w:rFonts w:ascii="Symbol" w:eastAsia="Symbol" w:hAnsi="Symbol" w:cs="Symbol"/>
        </w:rPr>
        <w:t></w:t>
      </w:r>
      <w:r>
        <w:t xml:space="preserve"> 6136</w:t>
      </w:r>
    </w:p>
    <w:p w14:paraId="7961C5C6" w14:textId="77777777" w:rsidR="007E57D2" w:rsidRDefault="007E57D2">
      <w:pPr>
        <w:jc w:val="left"/>
        <w:rPr>
          <w:color w:val="000000"/>
        </w:rPr>
      </w:pPr>
    </w:p>
    <w:p w14:paraId="36ED28AD" w14:textId="77777777" w:rsidR="007E57D2" w:rsidRDefault="007E57D2">
      <w:pPr>
        <w:jc w:val="left"/>
        <w:rPr>
          <w:color w:val="000000"/>
        </w:rPr>
      </w:pPr>
    </w:p>
    <w:p w14:paraId="433E567B" w14:textId="77777777" w:rsidR="007E57D2" w:rsidRDefault="00E64EBA">
      <w:pPr>
        <w:keepNext/>
        <w:outlineLvl w:val="4"/>
        <w:rPr>
          <w:b/>
          <w:color w:val="000000"/>
        </w:rPr>
      </w:pPr>
      <w:bookmarkStart w:id="1" w:name="_Hlk184896142"/>
      <w:r>
        <w:rPr>
          <w:b/>
          <w:color w:val="000000"/>
        </w:rPr>
        <w:t>Многомандатный избирательный округ № 1</w:t>
      </w:r>
    </w:p>
    <w:p w14:paraId="49887A29" w14:textId="77777777" w:rsidR="007E57D2" w:rsidRDefault="00E64EBA">
      <w:pPr>
        <w:jc w:val="left"/>
        <w:rPr>
          <w:color w:val="000000"/>
        </w:rPr>
      </w:pPr>
      <w:r>
        <w:rPr>
          <w:color w:val="000000"/>
        </w:rPr>
        <w:t>Число мандатов - 4</w:t>
      </w:r>
    </w:p>
    <w:p w14:paraId="13C349B1" w14:textId="77777777" w:rsidR="007E57D2" w:rsidRDefault="00E64EBA">
      <w:pPr>
        <w:jc w:val="left"/>
        <w:rPr>
          <w:color w:val="000000"/>
        </w:rPr>
      </w:pPr>
      <w:r>
        <w:rPr>
          <w:color w:val="000000"/>
        </w:rPr>
        <w:t>Число избирателей – 5831</w:t>
      </w:r>
      <w:bookmarkEnd w:id="1"/>
    </w:p>
    <w:p w14:paraId="45EEDA20" w14:textId="77777777" w:rsidR="007E57D2" w:rsidRDefault="007E57D2">
      <w:pPr>
        <w:jc w:val="left"/>
        <w:rPr>
          <w:color w:val="000000"/>
        </w:rPr>
      </w:pPr>
    </w:p>
    <w:p w14:paraId="7732DAC2" w14:textId="07E8060C" w:rsidR="007E57D2" w:rsidRDefault="00E64EBA">
      <w:pPr>
        <w:jc w:val="both"/>
        <w:rPr>
          <w:color w:val="000000"/>
        </w:rPr>
      </w:pPr>
      <w:r>
        <w:rPr>
          <w:color w:val="000000"/>
        </w:rPr>
        <w:t>В границы округа вход</w:t>
      </w:r>
      <w:r w:rsidR="00815B01">
        <w:rPr>
          <w:color w:val="000000"/>
        </w:rPr>
        <w:t>и</w:t>
      </w:r>
      <w:r>
        <w:rPr>
          <w:color w:val="000000"/>
        </w:rPr>
        <w:t xml:space="preserve">т: </w:t>
      </w:r>
      <w:r>
        <w:t xml:space="preserve">рабочий поселок Сузун - переулок </w:t>
      </w:r>
      <w:proofErr w:type="spellStart"/>
      <w:r>
        <w:t>Носовца</w:t>
      </w:r>
      <w:proofErr w:type="spellEnd"/>
      <w:r>
        <w:t xml:space="preserve">, переулок Октябрьский, переулок Школьный, ул. Бахарева, ул. Боровая, ул. Булгакова, ул. Весенняя, ул. </w:t>
      </w:r>
      <w:proofErr w:type="spellStart"/>
      <w:r>
        <w:t>Выглазова</w:t>
      </w:r>
      <w:proofErr w:type="spellEnd"/>
      <w:r>
        <w:t>, ул. Гаврилова, ул. Гагарина, ул. Горького,</w:t>
      </w:r>
      <w:r w:rsidR="009957CC">
        <w:t xml:space="preserve"> </w:t>
      </w:r>
      <w:r>
        <w:t xml:space="preserve">ул. Гризодубовой, ул. Депутатская, ул. Заводская, ул. </w:t>
      </w:r>
      <w:proofErr w:type="spellStart"/>
      <w:r>
        <w:t>Заволокина</w:t>
      </w:r>
      <w:proofErr w:type="spellEnd"/>
      <w:r>
        <w:t>,</w:t>
      </w:r>
      <w:r w:rsidR="009957CC">
        <w:t xml:space="preserve"> </w:t>
      </w:r>
      <w:r>
        <w:t>ул. Зайцева, ул. Залесова, ул. Зеленая, ул. Калинина, ул. Каменская, ул.</w:t>
      </w:r>
      <w:r w:rsidR="009957CC">
        <w:t xml:space="preserve"> </w:t>
      </w:r>
      <w:r>
        <w:t xml:space="preserve">Кленовая, ул. </w:t>
      </w:r>
      <w:proofErr w:type="spellStart"/>
      <w:r>
        <w:t>Крестьянникова</w:t>
      </w:r>
      <w:proofErr w:type="spellEnd"/>
      <w:r>
        <w:t xml:space="preserve">, ул. </w:t>
      </w:r>
      <w:proofErr w:type="spellStart"/>
      <w:r>
        <w:t>Лаулина</w:t>
      </w:r>
      <w:proofErr w:type="spellEnd"/>
      <w:r>
        <w:t>, ул.</w:t>
      </w:r>
      <w:r w:rsidR="009957CC">
        <w:t xml:space="preserve"> </w:t>
      </w:r>
      <w:r>
        <w:t>Ленина с № 25 по № 79 и с № 34 по № 84, ул. Мичурина, ул. Набережная, ул.</w:t>
      </w:r>
      <w:r w:rsidR="009957CC">
        <w:t xml:space="preserve"> </w:t>
      </w:r>
      <w:r>
        <w:t>Орджоникидзе, ул. Панфилова, ул. Партизанская, ул.</w:t>
      </w:r>
      <w:r w:rsidR="009957CC">
        <w:t xml:space="preserve"> </w:t>
      </w:r>
      <w:r>
        <w:t>Пирожкова, ул. Пролетарская, ул. Промышленная, ул. Пушкина, ул. Садовая, ул. Свердлова, ул. Светлая, ул. Советская, ул.</w:t>
      </w:r>
      <w:r w:rsidR="009957CC">
        <w:t xml:space="preserve"> </w:t>
      </w:r>
      <w:r>
        <w:t xml:space="preserve">Солнечная, ул. Спортивная, ул. </w:t>
      </w:r>
      <w:proofErr w:type="spellStart"/>
      <w:r>
        <w:t>Стрижкова</w:t>
      </w:r>
      <w:proofErr w:type="spellEnd"/>
      <w:r>
        <w:t>, ул. Фролова, ул. Черкасова, ул.</w:t>
      </w:r>
      <w:r w:rsidR="009957CC">
        <w:t xml:space="preserve"> </w:t>
      </w:r>
      <w:r>
        <w:t xml:space="preserve">Юбилейная, ул. Южная, ж/д разъезд </w:t>
      </w:r>
      <w:proofErr w:type="spellStart"/>
      <w:r>
        <w:t>Новоосиновский</w:t>
      </w:r>
      <w:proofErr w:type="spellEnd"/>
      <w:r>
        <w:t xml:space="preserve">, участок </w:t>
      </w:r>
      <w:proofErr w:type="spellStart"/>
      <w:r>
        <w:t>Нечунаевский</w:t>
      </w:r>
      <w:proofErr w:type="spellEnd"/>
      <w: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Меретский</w:t>
      </w:r>
      <w:proofErr w:type="spellEnd"/>
      <w:r>
        <w:rPr>
          <w:color w:val="000000"/>
        </w:rPr>
        <w:t xml:space="preserve"> сельсовет.</w:t>
      </w:r>
    </w:p>
    <w:p w14:paraId="74FF3C36" w14:textId="77777777" w:rsidR="007E57D2" w:rsidRDefault="007E57D2">
      <w:pPr>
        <w:jc w:val="both"/>
      </w:pPr>
    </w:p>
    <w:p w14:paraId="7EB5C7A5" w14:textId="77777777" w:rsidR="007E57D2" w:rsidRDefault="00E64EBA">
      <w:pPr>
        <w:keepNext/>
        <w:outlineLvl w:val="4"/>
        <w:rPr>
          <w:b/>
          <w:color w:val="000000"/>
        </w:rPr>
      </w:pPr>
      <w:bookmarkStart w:id="2" w:name="_Hlk184896548"/>
      <w:r>
        <w:rPr>
          <w:b/>
          <w:color w:val="000000"/>
        </w:rPr>
        <w:t>Многомандатный избирательный округ № 2</w:t>
      </w:r>
    </w:p>
    <w:p w14:paraId="1EB8F1AA" w14:textId="77777777" w:rsidR="007E57D2" w:rsidRDefault="00E64EBA">
      <w:pPr>
        <w:jc w:val="left"/>
        <w:rPr>
          <w:color w:val="000000"/>
        </w:rPr>
      </w:pPr>
      <w:r>
        <w:rPr>
          <w:color w:val="000000"/>
        </w:rPr>
        <w:t>Число мандатов - 4</w:t>
      </w:r>
    </w:p>
    <w:p w14:paraId="381BCFD0" w14:textId="77777777" w:rsidR="007E57D2" w:rsidRDefault="00E64EBA">
      <w:pPr>
        <w:jc w:val="left"/>
        <w:rPr>
          <w:color w:val="000000"/>
        </w:rPr>
      </w:pPr>
      <w:r>
        <w:rPr>
          <w:color w:val="000000"/>
        </w:rPr>
        <w:t>Число избирателей – 5976</w:t>
      </w:r>
      <w:bookmarkEnd w:id="2"/>
    </w:p>
    <w:p w14:paraId="1E003C3A" w14:textId="77777777" w:rsidR="007E57D2" w:rsidRDefault="007E57D2">
      <w:pPr>
        <w:jc w:val="both"/>
        <w:rPr>
          <w:color w:val="000000"/>
        </w:rPr>
      </w:pPr>
    </w:p>
    <w:p w14:paraId="1D84F92C" w14:textId="1AE32F58" w:rsidR="007E57D2" w:rsidRDefault="00E64EBA">
      <w:pPr>
        <w:jc w:val="both"/>
        <w:rPr>
          <w:color w:val="000000"/>
        </w:rPr>
      </w:pPr>
      <w:r>
        <w:t>В границы округа вход</w:t>
      </w:r>
      <w:r w:rsidR="00815B01">
        <w:t>и</w:t>
      </w:r>
      <w:r>
        <w:t xml:space="preserve">т: рабочий поселок Сузун - переулок Гуляева, переулок Дружбы, переулок Мальцева, переулок Песчаный, переулок </w:t>
      </w:r>
      <w:proofErr w:type="spellStart"/>
      <w:r>
        <w:t>Штремлева</w:t>
      </w:r>
      <w:proofErr w:type="spellEnd"/>
      <w:r>
        <w:t>, ул. Андреева, ул. Братьев Поповых, ул. Водопьянова, ул. Восточная, у</w:t>
      </w:r>
      <w:r w:rsidR="009957CC">
        <w:t>л. Дергунова, ул. Западная,</w:t>
      </w:r>
      <w:r>
        <w:t xml:space="preserve"> ул. Исаева, ул. Калинов</w:t>
      </w:r>
      <w:r w:rsidR="009957CC">
        <w:t>ая, ул. Кирова, ул. Комаровой,</w:t>
      </w:r>
      <w:r>
        <w:t xml:space="preserve"> ул. </w:t>
      </w:r>
      <w:r>
        <w:lastRenderedPageBreak/>
        <w:t>Коммуни</w:t>
      </w:r>
      <w:r w:rsidR="009957CC">
        <w:t xml:space="preserve">стическая, </w:t>
      </w:r>
      <w:r>
        <w:t xml:space="preserve">ул. Куйбышева, ул. Ленина с № 7 по № 13, ул.  Лермонтова, ул. Лихоманова, ул. Ломоносова, ул. Л. Толстого, ул. Луговая, ул. Малышевская, ул. Матросова, ул. Мира, ул. Нагорная, ул. Некрасова, ул. Новая, ул. </w:t>
      </w:r>
      <w:proofErr w:type="spellStart"/>
      <w:r>
        <w:t>Овчукова</w:t>
      </w:r>
      <w:proofErr w:type="spellEnd"/>
      <w:r w:rsidR="009957CC">
        <w:t>-</w:t>
      </w:r>
      <w:r>
        <w:t xml:space="preserve"> Суворова, ул. </w:t>
      </w:r>
      <w:proofErr w:type="spellStart"/>
      <w:r>
        <w:t>Остальцова</w:t>
      </w:r>
      <w:proofErr w:type="spellEnd"/>
      <w:r>
        <w:t>, ул. Покрышкина, ул. Северная, ул. Сельская, ул. Сосновая, ул. Старикова, ул. Степанова, ул. Степная, ул. Урицкого, ул. Фрунзе, ул. Фурманова, ул. Чапаева, ул. Чехова, ул. Чкалова, ул. Шебалина, участок Новостройка,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Болтовский</w:t>
      </w:r>
      <w:proofErr w:type="spellEnd"/>
      <w:r>
        <w:rPr>
          <w:color w:val="000000"/>
        </w:rPr>
        <w:t xml:space="preserve"> сельсовет, </w:t>
      </w:r>
      <w:proofErr w:type="spellStart"/>
      <w:r>
        <w:rPr>
          <w:color w:val="000000"/>
        </w:rPr>
        <w:t>Мышланский</w:t>
      </w:r>
      <w:proofErr w:type="spellEnd"/>
      <w:r>
        <w:rPr>
          <w:color w:val="000000"/>
        </w:rPr>
        <w:t xml:space="preserve"> сельсовет</w:t>
      </w:r>
      <w:r w:rsidR="009957CC">
        <w:rPr>
          <w:color w:val="000000"/>
        </w:rPr>
        <w:t>.</w:t>
      </w:r>
    </w:p>
    <w:p w14:paraId="1157C7F5" w14:textId="77777777" w:rsidR="007E57D2" w:rsidRDefault="007E57D2">
      <w:pPr>
        <w:jc w:val="left"/>
        <w:rPr>
          <w:color w:val="000000"/>
        </w:rPr>
      </w:pPr>
    </w:p>
    <w:p w14:paraId="365D2497" w14:textId="77777777" w:rsidR="007E57D2" w:rsidRDefault="00E64EBA">
      <w:pPr>
        <w:keepNext/>
        <w:outlineLvl w:val="4"/>
        <w:rPr>
          <w:b/>
          <w:color w:val="000000"/>
        </w:rPr>
      </w:pPr>
      <w:r>
        <w:rPr>
          <w:b/>
          <w:color w:val="000000"/>
        </w:rPr>
        <w:t>Многомандатный избирательный округ № 3</w:t>
      </w:r>
    </w:p>
    <w:p w14:paraId="2E518242" w14:textId="77777777" w:rsidR="007E57D2" w:rsidRDefault="00E64EBA">
      <w:pPr>
        <w:jc w:val="left"/>
        <w:rPr>
          <w:color w:val="000000"/>
        </w:rPr>
      </w:pPr>
      <w:r>
        <w:rPr>
          <w:color w:val="000000"/>
        </w:rPr>
        <w:t>Число мандатов - 4</w:t>
      </w:r>
    </w:p>
    <w:p w14:paraId="07FEE9CF" w14:textId="77777777" w:rsidR="007E57D2" w:rsidRDefault="00E64EBA">
      <w:pPr>
        <w:jc w:val="left"/>
        <w:rPr>
          <w:color w:val="000000"/>
        </w:rPr>
      </w:pPr>
      <w:r>
        <w:rPr>
          <w:color w:val="000000"/>
        </w:rPr>
        <w:t>Число избирателей – 5775</w:t>
      </w:r>
    </w:p>
    <w:p w14:paraId="595C56C8" w14:textId="77777777" w:rsidR="007E57D2" w:rsidRDefault="007E57D2">
      <w:pPr>
        <w:jc w:val="both"/>
        <w:rPr>
          <w:color w:val="000000"/>
        </w:rPr>
      </w:pPr>
    </w:p>
    <w:p w14:paraId="467A136B" w14:textId="34F6664F" w:rsidR="007E57D2" w:rsidRDefault="00E64EBA">
      <w:pPr>
        <w:jc w:val="both"/>
        <w:rPr>
          <w:color w:val="000000"/>
        </w:rPr>
      </w:pPr>
      <w:r>
        <w:rPr>
          <w:color w:val="000000"/>
        </w:rPr>
        <w:t>В границы округа вход</w:t>
      </w:r>
      <w:r w:rsidR="00815B01">
        <w:rPr>
          <w:color w:val="000000"/>
        </w:rPr>
        <w:t>и</w:t>
      </w:r>
      <w:r>
        <w:rPr>
          <w:color w:val="000000"/>
        </w:rPr>
        <w:t xml:space="preserve">т: рабочий поселок Сузун - </w:t>
      </w:r>
      <w:r>
        <w:t>ул. Свердлова, ул. Крылова, ул. Гоголя, ул. Дачная, ул. Сергея Есенина, ул. Побед</w:t>
      </w:r>
      <w:r w:rsidR="009957CC">
        <w:t>ы</w:t>
      </w:r>
      <w:r>
        <w:t>, ул. Первомайская, ул. Левина.</w:t>
      </w:r>
    </w:p>
    <w:p w14:paraId="5447C4C4" w14:textId="77777777" w:rsidR="007E57D2" w:rsidRDefault="00E64EBA">
      <w:pPr>
        <w:jc w:val="both"/>
        <w:rPr>
          <w:color w:val="000000"/>
        </w:rPr>
      </w:pPr>
      <w:r>
        <w:rPr>
          <w:color w:val="000000"/>
        </w:rPr>
        <w:t>Бобровский сельсовет</w:t>
      </w:r>
    </w:p>
    <w:p w14:paraId="60546553" w14:textId="77777777" w:rsidR="007E57D2" w:rsidRDefault="00E64EBA">
      <w:pPr>
        <w:jc w:val="both"/>
        <w:rPr>
          <w:color w:val="000000"/>
        </w:rPr>
      </w:pPr>
      <w:r>
        <w:rPr>
          <w:color w:val="000000"/>
        </w:rPr>
        <w:t>Верх-Сузунский сельсовет</w:t>
      </w:r>
    </w:p>
    <w:p w14:paraId="20BFFDFE" w14:textId="77777777" w:rsidR="007E57D2" w:rsidRDefault="00E64EBA">
      <w:pPr>
        <w:jc w:val="both"/>
        <w:rPr>
          <w:color w:val="000000"/>
        </w:rPr>
      </w:pPr>
      <w:proofErr w:type="spellStart"/>
      <w:r>
        <w:rPr>
          <w:color w:val="000000"/>
        </w:rPr>
        <w:t>Каргаполовский</w:t>
      </w:r>
      <w:proofErr w:type="spellEnd"/>
      <w:r>
        <w:rPr>
          <w:color w:val="000000"/>
        </w:rPr>
        <w:t xml:space="preserve"> сельсовет</w:t>
      </w:r>
    </w:p>
    <w:p w14:paraId="007FAEC7" w14:textId="77777777" w:rsidR="007E57D2" w:rsidRDefault="00E64EBA">
      <w:pPr>
        <w:jc w:val="both"/>
        <w:rPr>
          <w:color w:val="000000"/>
        </w:rPr>
      </w:pPr>
      <w:proofErr w:type="spellStart"/>
      <w:r>
        <w:rPr>
          <w:color w:val="000000"/>
        </w:rPr>
        <w:t>Ключиковский</w:t>
      </w:r>
      <w:proofErr w:type="spellEnd"/>
      <w:r>
        <w:rPr>
          <w:color w:val="000000"/>
        </w:rPr>
        <w:t xml:space="preserve"> сельсовет</w:t>
      </w:r>
    </w:p>
    <w:p w14:paraId="3D60AFEE" w14:textId="77777777" w:rsidR="007E57D2" w:rsidRDefault="00E64EBA">
      <w:pPr>
        <w:jc w:val="both"/>
        <w:rPr>
          <w:color w:val="000000"/>
        </w:rPr>
      </w:pPr>
      <w:r>
        <w:rPr>
          <w:color w:val="000000"/>
        </w:rPr>
        <w:t>Малышевский сельсовет</w:t>
      </w:r>
    </w:p>
    <w:p w14:paraId="414A1AAC" w14:textId="77777777" w:rsidR="007E57D2" w:rsidRDefault="00E64EBA">
      <w:pPr>
        <w:jc w:val="both"/>
        <w:rPr>
          <w:color w:val="000000"/>
        </w:rPr>
      </w:pPr>
      <w:proofErr w:type="spellStart"/>
      <w:r>
        <w:rPr>
          <w:color w:val="000000"/>
        </w:rPr>
        <w:t>Шайдуровский</w:t>
      </w:r>
      <w:proofErr w:type="spellEnd"/>
      <w:r>
        <w:rPr>
          <w:color w:val="000000"/>
        </w:rPr>
        <w:t xml:space="preserve"> сельсовет</w:t>
      </w:r>
    </w:p>
    <w:p w14:paraId="52EE1C4A" w14:textId="77777777" w:rsidR="007E57D2" w:rsidRDefault="007E57D2">
      <w:pPr>
        <w:jc w:val="both"/>
        <w:rPr>
          <w:color w:val="000000"/>
        </w:rPr>
      </w:pPr>
    </w:p>
    <w:p w14:paraId="13C01AA0" w14:textId="77777777" w:rsidR="007E57D2" w:rsidRDefault="00E64EBA">
      <w:pPr>
        <w:keepNext/>
        <w:outlineLvl w:val="4"/>
        <w:rPr>
          <w:b/>
          <w:color w:val="000000"/>
        </w:rPr>
      </w:pPr>
      <w:r>
        <w:rPr>
          <w:b/>
          <w:color w:val="000000"/>
        </w:rPr>
        <w:t>Многомандатный избирательный округ № 4</w:t>
      </w:r>
    </w:p>
    <w:p w14:paraId="4BCA3A80" w14:textId="77777777" w:rsidR="007E57D2" w:rsidRDefault="00E64EBA">
      <w:pPr>
        <w:jc w:val="left"/>
        <w:rPr>
          <w:color w:val="000000"/>
        </w:rPr>
      </w:pPr>
      <w:r>
        <w:rPr>
          <w:color w:val="000000"/>
        </w:rPr>
        <w:t>Число мандатов - 4</w:t>
      </w:r>
    </w:p>
    <w:p w14:paraId="28331A31" w14:textId="77777777" w:rsidR="007E57D2" w:rsidRDefault="00E64EBA">
      <w:pPr>
        <w:jc w:val="left"/>
        <w:rPr>
          <w:color w:val="000000"/>
        </w:rPr>
      </w:pPr>
      <w:r>
        <w:rPr>
          <w:color w:val="000000"/>
        </w:rPr>
        <w:t>Число избирателей – 5791</w:t>
      </w:r>
    </w:p>
    <w:p w14:paraId="4B808D89" w14:textId="77777777" w:rsidR="007E57D2" w:rsidRDefault="007E57D2">
      <w:pPr>
        <w:jc w:val="left"/>
        <w:rPr>
          <w:color w:val="000000"/>
        </w:rPr>
      </w:pPr>
    </w:p>
    <w:p w14:paraId="1DC2A267" w14:textId="589899BD" w:rsidR="007E57D2" w:rsidRDefault="00E64EBA">
      <w:pPr>
        <w:jc w:val="both"/>
        <w:rPr>
          <w:color w:val="000000"/>
        </w:rPr>
      </w:pPr>
      <w:r>
        <w:rPr>
          <w:color w:val="000000"/>
        </w:rPr>
        <w:t>В границы округа вход</w:t>
      </w:r>
      <w:r w:rsidR="00815B01">
        <w:rPr>
          <w:color w:val="000000"/>
        </w:rPr>
        <w:t>и</w:t>
      </w:r>
      <w:r>
        <w:rPr>
          <w:color w:val="000000"/>
        </w:rPr>
        <w:t>т: рабочий поселок Сузун -</w:t>
      </w:r>
      <w:r>
        <w:t xml:space="preserve"> </w:t>
      </w:r>
      <w:r>
        <w:rPr>
          <w:color w:val="000000"/>
        </w:rPr>
        <w:t>ул. Вокзальная, ул.</w:t>
      </w:r>
      <w:r w:rsidR="009957CC">
        <w:rPr>
          <w:color w:val="000000"/>
        </w:rPr>
        <w:t xml:space="preserve"> </w:t>
      </w:r>
      <w:r>
        <w:rPr>
          <w:color w:val="000000"/>
        </w:rPr>
        <w:t>Железнодорожная,</w:t>
      </w:r>
      <w:r>
        <w:t xml:space="preserve"> </w:t>
      </w:r>
      <w:r w:rsidR="009957CC">
        <w:t xml:space="preserve">ул. </w:t>
      </w:r>
      <w:r>
        <w:t>Заречная, ул. Комиссара Зятькова, ул. Комсомольская, ул. Лесная, ул. Молодежная, ул. Монтажная, ул. Строительная, ул. Транспортная, ул. Цветочная, ул.</w:t>
      </w:r>
      <w:r w:rsidR="009957CC">
        <w:t xml:space="preserve"> </w:t>
      </w:r>
      <w:r>
        <w:t>Речная, ул. Берёзовая, ул. Уютная, ул. Островского, переулок Линейный.</w:t>
      </w:r>
    </w:p>
    <w:p w14:paraId="4EDD16E5" w14:textId="77777777" w:rsidR="007E57D2" w:rsidRDefault="00E64EBA">
      <w:pPr>
        <w:jc w:val="left"/>
        <w:rPr>
          <w:color w:val="000000"/>
        </w:rPr>
      </w:pPr>
      <w:proofErr w:type="spellStart"/>
      <w:r>
        <w:rPr>
          <w:color w:val="000000"/>
        </w:rPr>
        <w:t>Битковский</w:t>
      </w:r>
      <w:proofErr w:type="spellEnd"/>
      <w:r>
        <w:rPr>
          <w:color w:val="000000"/>
        </w:rPr>
        <w:t xml:space="preserve"> сельсовет</w:t>
      </w:r>
    </w:p>
    <w:p w14:paraId="12C421FE" w14:textId="77777777" w:rsidR="007E57D2" w:rsidRDefault="00E64EBA">
      <w:pPr>
        <w:jc w:val="left"/>
        <w:rPr>
          <w:color w:val="000000"/>
        </w:rPr>
      </w:pPr>
      <w:proofErr w:type="spellStart"/>
      <w:r>
        <w:rPr>
          <w:color w:val="000000"/>
        </w:rPr>
        <w:t>Заковряжинский</w:t>
      </w:r>
      <w:proofErr w:type="spellEnd"/>
      <w:r>
        <w:rPr>
          <w:color w:val="000000"/>
        </w:rPr>
        <w:t xml:space="preserve"> сельсовет</w:t>
      </w:r>
    </w:p>
    <w:p w14:paraId="0958B5BD" w14:textId="77777777" w:rsidR="007E57D2" w:rsidRDefault="00E64EBA">
      <w:pPr>
        <w:jc w:val="left"/>
        <w:rPr>
          <w:color w:val="000000"/>
        </w:rPr>
      </w:pPr>
      <w:proofErr w:type="spellStart"/>
      <w:r>
        <w:rPr>
          <w:color w:val="000000"/>
        </w:rPr>
        <w:t>Маюровский</w:t>
      </w:r>
      <w:proofErr w:type="spellEnd"/>
      <w:r>
        <w:rPr>
          <w:color w:val="000000"/>
        </w:rPr>
        <w:t xml:space="preserve"> сельсовет</w:t>
      </w:r>
    </w:p>
    <w:p w14:paraId="2B40CA6F" w14:textId="77777777" w:rsidR="007E57D2" w:rsidRDefault="00E64EBA">
      <w:pPr>
        <w:jc w:val="left"/>
        <w:rPr>
          <w:color w:val="000000"/>
        </w:rPr>
      </w:pPr>
      <w:proofErr w:type="spellStart"/>
      <w:r>
        <w:rPr>
          <w:color w:val="000000"/>
        </w:rPr>
        <w:t>Шарчинский</w:t>
      </w:r>
      <w:proofErr w:type="spellEnd"/>
      <w:r>
        <w:rPr>
          <w:color w:val="000000"/>
        </w:rPr>
        <w:t xml:space="preserve"> сельсовет</w:t>
      </w:r>
    </w:p>
    <w:p w14:paraId="6FA2D5B2" w14:textId="77777777" w:rsidR="007E57D2" w:rsidRDefault="00E64EBA">
      <w:pPr>
        <w:jc w:val="left"/>
        <w:rPr>
          <w:color w:val="000000"/>
        </w:rPr>
      </w:pPr>
      <w:r>
        <w:rPr>
          <w:color w:val="000000"/>
        </w:rPr>
        <w:t>Шипуновский сельсовет</w:t>
      </w:r>
    </w:p>
    <w:bookmarkEnd w:id="0"/>
    <w:p w14:paraId="54ECF18B" w14:textId="77777777" w:rsidR="007E57D2" w:rsidRDefault="007E57D2">
      <w:pPr>
        <w:rPr>
          <w:color w:val="000000"/>
        </w:rPr>
      </w:pPr>
    </w:p>
    <w:p w14:paraId="20FB4048" w14:textId="77777777" w:rsidR="007E57D2" w:rsidRDefault="007E57D2">
      <w:pPr>
        <w:rPr>
          <w:color w:val="000000"/>
        </w:rPr>
      </w:pPr>
    </w:p>
    <w:p w14:paraId="61DDDB60" w14:textId="77777777" w:rsidR="007E57D2" w:rsidRDefault="007E57D2">
      <w:pPr>
        <w:rPr>
          <w:color w:val="000000"/>
        </w:rPr>
      </w:pPr>
    </w:p>
    <w:p w14:paraId="1735EE2F" w14:textId="1F305C5A" w:rsidR="007E57D2" w:rsidRDefault="007E57D2">
      <w:pPr>
        <w:rPr>
          <w:color w:val="000000"/>
        </w:rPr>
      </w:pPr>
    </w:p>
    <w:p w14:paraId="1D53A47E" w14:textId="77777777" w:rsidR="00A02BA7" w:rsidRDefault="00A02BA7">
      <w:pPr>
        <w:rPr>
          <w:color w:val="000000"/>
        </w:rPr>
      </w:pPr>
    </w:p>
    <w:p w14:paraId="0AFF41AA" w14:textId="77777777" w:rsidR="007E57D2" w:rsidRDefault="007E57D2">
      <w:pPr>
        <w:rPr>
          <w:color w:val="000000"/>
        </w:rPr>
      </w:pPr>
    </w:p>
    <w:p w14:paraId="7D86E042" w14:textId="004DD0ED" w:rsidR="007E57D2" w:rsidRDefault="007E57D2">
      <w:pPr>
        <w:rPr>
          <w:color w:val="000000"/>
        </w:rPr>
      </w:pPr>
    </w:p>
    <w:p w14:paraId="4454CA45" w14:textId="77777777" w:rsidR="00440664" w:rsidRDefault="00440664">
      <w:pPr>
        <w:rPr>
          <w:color w:val="000000"/>
        </w:rPr>
      </w:pPr>
    </w:p>
    <w:p w14:paraId="714EC804" w14:textId="77777777" w:rsidR="009957CC" w:rsidRDefault="009957CC">
      <w:pPr>
        <w:rPr>
          <w:color w:val="000000"/>
        </w:rPr>
      </w:pPr>
    </w:p>
    <w:p w14:paraId="765C31EB" w14:textId="77777777" w:rsidR="009957CC" w:rsidRDefault="009957CC">
      <w:pPr>
        <w:rPr>
          <w:color w:val="000000"/>
        </w:rPr>
      </w:pPr>
    </w:p>
    <w:tbl>
      <w:tblPr>
        <w:tblStyle w:val="afb"/>
        <w:tblW w:w="974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190"/>
      </w:tblGrid>
      <w:tr w:rsidR="00A3290C" w14:paraId="0C2E37E3" w14:textId="77777777" w:rsidTr="004E2BA5">
        <w:tc>
          <w:tcPr>
            <w:tcW w:w="2552" w:type="dxa"/>
          </w:tcPr>
          <w:p w14:paraId="58B8E3B7" w14:textId="77777777" w:rsidR="00A3290C" w:rsidRDefault="00A3290C" w:rsidP="004E2BA5">
            <w:pPr>
              <w:rPr>
                <w:color w:val="000000"/>
              </w:rPr>
            </w:pPr>
          </w:p>
        </w:tc>
        <w:tc>
          <w:tcPr>
            <w:tcW w:w="7190" w:type="dxa"/>
          </w:tcPr>
          <w:p w14:paraId="4804DA17" w14:textId="7116508D" w:rsidR="00A3290C" w:rsidRPr="00640FF1" w:rsidRDefault="00A3290C" w:rsidP="004E2BA5">
            <w:pPr>
              <w:ind w:left="1734"/>
              <w:rPr>
                <w:color w:val="000000"/>
              </w:rPr>
            </w:pPr>
            <w:r w:rsidRPr="00640FF1">
              <w:rPr>
                <w:color w:val="000000"/>
              </w:rPr>
              <w:t xml:space="preserve">Приложение № </w:t>
            </w:r>
            <w:r>
              <w:rPr>
                <w:color w:val="000000"/>
              </w:rPr>
              <w:t>2</w:t>
            </w:r>
          </w:p>
          <w:p w14:paraId="139D882B" w14:textId="77777777" w:rsidR="00A3290C" w:rsidRDefault="00A3290C" w:rsidP="004E2BA5">
            <w:pPr>
              <w:ind w:left="1734"/>
              <w:rPr>
                <w:color w:val="000000"/>
              </w:rPr>
            </w:pPr>
            <w:r w:rsidRPr="00640FF1">
              <w:rPr>
                <w:color w:val="000000"/>
              </w:rPr>
              <w:t xml:space="preserve"> к решению Совета депутатов </w:t>
            </w:r>
          </w:p>
          <w:p w14:paraId="7D2F92CC" w14:textId="788B5089" w:rsidR="00A3290C" w:rsidRDefault="00A3290C" w:rsidP="004E2BA5">
            <w:pPr>
              <w:ind w:left="1734"/>
              <w:rPr>
                <w:color w:val="000000"/>
              </w:rPr>
            </w:pPr>
            <w:r w:rsidRPr="00640FF1">
              <w:rPr>
                <w:color w:val="000000"/>
              </w:rPr>
              <w:t xml:space="preserve">Сузунского района </w:t>
            </w:r>
          </w:p>
          <w:p w14:paraId="473B4C24" w14:textId="6DBEFF0F" w:rsidR="00A3290C" w:rsidRPr="00640FF1" w:rsidRDefault="00A3290C" w:rsidP="004E2BA5">
            <w:pPr>
              <w:ind w:left="1734"/>
              <w:rPr>
                <w:color w:val="000000"/>
              </w:rPr>
            </w:pPr>
            <w:r w:rsidRPr="00640FF1">
              <w:rPr>
                <w:color w:val="000000"/>
              </w:rPr>
              <w:t xml:space="preserve">От </w:t>
            </w:r>
            <w:r w:rsidR="00440664">
              <w:rPr>
                <w:color w:val="000000"/>
              </w:rPr>
              <w:t>18.03.2025</w:t>
            </w:r>
            <w:r w:rsidRPr="00640FF1">
              <w:rPr>
                <w:color w:val="000000"/>
              </w:rPr>
              <w:t xml:space="preserve"> № </w:t>
            </w:r>
            <w:r w:rsidR="00440664">
              <w:rPr>
                <w:color w:val="000000"/>
              </w:rPr>
              <w:t>313</w:t>
            </w:r>
          </w:p>
          <w:p w14:paraId="48E4CA35" w14:textId="77777777" w:rsidR="00A3290C" w:rsidRDefault="00A3290C" w:rsidP="004E2BA5">
            <w:pPr>
              <w:rPr>
                <w:color w:val="000000"/>
              </w:rPr>
            </w:pPr>
          </w:p>
        </w:tc>
      </w:tr>
    </w:tbl>
    <w:p w14:paraId="2C67DFB9" w14:textId="77777777" w:rsidR="007E57D2" w:rsidRDefault="007E57D2">
      <w:pPr>
        <w:rPr>
          <w:b/>
          <w:color w:val="000000"/>
          <w:lang w:eastAsia="en-US"/>
        </w:rPr>
      </w:pPr>
    </w:p>
    <w:p w14:paraId="27FE7CB9" w14:textId="77777777" w:rsidR="007E57D2" w:rsidRDefault="00E64EBA">
      <w:pPr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Графическое изображение</w:t>
      </w:r>
    </w:p>
    <w:p w14:paraId="690387BE" w14:textId="5677266A" w:rsidR="007E57D2" w:rsidRDefault="00E64EBA">
      <w:pPr>
        <w:rPr>
          <w:b/>
          <w:bCs/>
          <w:color w:val="000000"/>
        </w:rPr>
      </w:pPr>
      <w:r>
        <w:rPr>
          <w:b/>
          <w:color w:val="000000"/>
          <w:lang w:eastAsia="en-US"/>
        </w:rPr>
        <w:t xml:space="preserve">схемы </w:t>
      </w:r>
      <w:r w:rsidRPr="00FC04F2">
        <w:rPr>
          <w:b/>
          <w:lang w:eastAsia="en-US"/>
        </w:rPr>
        <w:t xml:space="preserve">многомандатных избирательных округов для </w:t>
      </w:r>
      <w:r>
        <w:rPr>
          <w:b/>
          <w:color w:val="000000"/>
          <w:lang w:eastAsia="en-US"/>
        </w:rPr>
        <w:t xml:space="preserve">проведения выборов депутатов Совета депутатов </w:t>
      </w:r>
      <w:r>
        <w:rPr>
          <w:b/>
          <w:bCs/>
          <w:color w:val="000000"/>
        </w:rPr>
        <w:t xml:space="preserve">Сузунского района </w:t>
      </w:r>
    </w:p>
    <w:p w14:paraId="477B6940" w14:textId="77777777" w:rsidR="007E57D2" w:rsidRDefault="007E57D2">
      <w:pPr>
        <w:rPr>
          <w:color w:val="000000"/>
        </w:rPr>
      </w:pPr>
    </w:p>
    <w:p w14:paraId="5CAF47C6" w14:textId="77777777" w:rsidR="007E57D2" w:rsidRDefault="00E64EBA">
      <w:pPr>
        <w:ind w:left="-567"/>
        <w:rPr>
          <w:color w:val="000000"/>
        </w:rPr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4B6157BD" wp14:editId="706FBB35">
                <wp:extent cx="6465768" cy="6832120"/>
                <wp:effectExtent l="0" t="0" r="0" b="698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480810" cy="684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9.12pt;height:537.96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</w:p>
    <w:sectPr w:rsidR="007E57D2" w:rsidSect="004406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31D84" w14:textId="77777777" w:rsidR="00AD34F2" w:rsidRDefault="00AD34F2">
      <w:r>
        <w:separator/>
      </w:r>
    </w:p>
  </w:endnote>
  <w:endnote w:type="continuationSeparator" w:id="0">
    <w:p w14:paraId="4CE152C3" w14:textId="77777777" w:rsidR="00AD34F2" w:rsidRDefault="00AD3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36673" w14:textId="77777777" w:rsidR="00AD34F2" w:rsidRDefault="00AD34F2">
      <w:r>
        <w:separator/>
      </w:r>
    </w:p>
  </w:footnote>
  <w:footnote w:type="continuationSeparator" w:id="0">
    <w:p w14:paraId="6875D3BE" w14:textId="77777777" w:rsidR="00AD34F2" w:rsidRDefault="00AD3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7D2"/>
    <w:rsid w:val="0007268F"/>
    <w:rsid w:val="00257748"/>
    <w:rsid w:val="00440664"/>
    <w:rsid w:val="004B212F"/>
    <w:rsid w:val="007E57D2"/>
    <w:rsid w:val="00815B01"/>
    <w:rsid w:val="009957CC"/>
    <w:rsid w:val="009A7B3A"/>
    <w:rsid w:val="00A02BA7"/>
    <w:rsid w:val="00A3290C"/>
    <w:rsid w:val="00A925AF"/>
    <w:rsid w:val="00AD34F2"/>
    <w:rsid w:val="00AE6A03"/>
    <w:rsid w:val="00B208C2"/>
    <w:rsid w:val="00C07046"/>
    <w:rsid w:val="00C40A66"/>
    <w:rsid w:val="00E64EBA"/>
    <w:rsid w:val="00EF0576"/>
    <w:rsid w:val="00FC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A9C6"/>
  <w15:docId w15:val="{49399AE1-28E4-488F-B2C8-6B361493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Людмила</dc:creator>
  <cp:keywords/>
  <dc:description/>
  <cp:lastModifiedBy>Малых Юлия</cp:lastModifiedBy>
  <cp:revision>24</cp:revision>
  <dcterms:created xsi:type="dcterms:W3CDTF">2025-01-14T04:01:00Z</dcterms:created>
  <dcterms:modified xsi:type="dcterms:W3CDTF">2025-03-19T09:42:00Z</dcterms:modified>
</cp:coreProperties>
</file>