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6F971" w14:textId="77777777" w:rsidR="00730F41" w:rsidRDefault="00730F41" w:rsidP="00730F41">
      <w:pPr>
        <w:spacing w:after="0"/>
        <w:ind w:firstLine="709"/>
        <w:jc w:val="center"/>
        <w:rPr>
          <w:b/>
          <w:bCs/>
        </w:rPr>
      </w:pPr>
      <w:r w:rsidRPr="00730F41">
        <w:rPr>
          <w:b/>
          <w:bCs/>
        </w:rPr>
        <w:t>Права и обязанности присяжных заседателей</w:t>
      </w:r>
    </w:p>
    <w:p w14:paraId="61140196" w14:textId="77777777" w:rsidR="00730F41" w:rsidRPr="00730F41" w:rsidRDefault="00730F41" w:rsidP="00730F41">
      <w:pPr>
        <w:spacing w:after="0"/>
        <w:ind w:firstLine="709"/>
        <w:jc w:val="center"/>
        <w:rPr>
          <w:b/>
          <w:bCs/>
        </w:rPr>
      </w:pPr>
    </w:p>
    <w:p w14:paraId="184D13BD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На основании ч. 2 ст. 2 Федерального закона от 20.08.2004 № 113-ФЗ «О присяжных заседателях федеральных судов общей юрисдикции в Российской Федерации» (далее - Закон о присяжных заседателях)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14:paraId="5FFAFCB8" w14:textId="0D04D988" w:rsidR="00730F41" w:rsidRPr="00730F41" w:rsidRDefault="00730F41" w:rsidP="00730F41">
      <w:pPr>
        <w:spacing w:after="0"/>
        <w:ind w:firstLine="709"/>
        <w:jc w:val="both"/>
      </w:pPr>
      <w:r w:rsidRPr="00730F41">
        <w:t>Согласно п. 30 ст. 5 Уголовно-процессуальн</w:t>
      </w:r>
      <w:r>
        <w:t>ого</w:t>
      </w:r>
      <w:r w:rsidRPr="00730F41">
        <w:t xml:space="preserve"> кодекс</w:t>
      </w:r>
      <w:r>
        <w:t>а</w:t>
      </w:r>
      <w:r w:rsidRPr="00730F41">
        <w:t xml:space="preserve"> Российской Федерации</w:t>
      </w:r>
      <w:r>
        <w:t xml:space="preserve"> (далее – УПК РФ)</w:t>
      </w:r>
      <w:r w:rsidRPr="00730F41">
        <w:t xml:space="preserve"> под присяжным заседателем понимается лицо, привлеченное в установленном УПК РФ порядке для участия в судебном разбирательстве и вынесения вердикта.</w:t>
      </w:r>
    </w:p>
    <w:p w14:paraId="3ABE0E7D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К компетенции присяжных заседателей ст. 330 УПК РФ относится разрешение вопросов о фактической стороне деяния, вмененного подсудимому (место, время, характер и способ действий, наступившие последствия, лицо, совершившее деяние, мотивы и цели его действий, умысел на совершение деяния или неосторожность и др.). Поэтому присяжных заседателей еще называют «судьями факта».</w:t>
      </w:r>
    </w:p>
    <w:p w14:paraId="283E9D9D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Федеральным законом от 20.08.2004 № 113-ФЗ «О присяжных заседателях федеральных судов общей юрисдикции в Российской Федерации» установлены основные требования, предъявляемые к кандидатам в присяжные заседатели:</w:t>
      </w:r>
    </w:p>
    <w:p w14:paraId="05315F77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наличие гражданства России;</w:t>
      </w:r>
    </w:p>
    <w:p w14:paraId="5227FA06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возраст от 25 до 65 лет;</w:t>
      </w:r>
    </w:p>
    <w:p w14:paraId="62AF8EF2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наличие полной дееспособности;</w:t>
      </w:r>
    </w:p>
    <w:p w14:paraId="040BC0CB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отсутствие судимости (присяжными заседателями могут быть лица, судимость которых погашена или снята в порядке, установленном ст. 86 УК РФ).</w:t>
      </w:r>
    </w:p>
    <w:p w14:paraId="51EFEE48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Помимо этого, присяжными заседателями и кандидатами в присяжные заседатели не могут быть лица:</w:t>
      </w:r>
    </w:p>
    <w:p w14:paraId="7C952562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 (п. 4 ч. 2 ст. 3 Закона о присяжных заседателях);</w:t>
      </w:r>
    </w:p>
    <w:p w14:paraId="00C809A8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подозреваемые, обвиняемые, подсудимые в совершении преступления по уголовным делам (п. 1 ч. 3 ст. 3 Закона о присяжных заседателях);</w:t>
      </w:r>
    </w:p>
    <w:p w14:paraId="1527189F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не владеющие русским языком либо языком республики, входящей в состав РФ, на котором ведется производство по данному уголовному делу (п. 2 ч. 3 ст. 3 Закона о присяжных заседателях);</w:t>
      </w:r>
    </w:p>
    <w:p w14:paraId="17E85425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имеющие физические или психические недостатки, препятствующие полноценному участию в рассмотрении судом уголовного дела (например, инвалидность по слуху, по зрению и т.д.) (п. 3 ч. 3 ст. 3 Закона о присяжных заседателях);</w:t>
      </w:r>
    </w:p>
    <w:p w14:paraId="46F0E040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 xml:space="preserve">- исполняющие профессиональную деятельность в момент рассмотрения уголовного дела, которая препятствует участию в качестве присяжных заседателей (это военнослужащий, судья, прокурор, следователь, </w:t>
      </w:r>
      <w:r w:rsidRPr="00730F41">
        <w:lastRenderedPageBreak/>
        <w:t>дознаватель, адвокат, нотариус, должностное лицо органов принудительного исполнения РФ, частный детектив, священнослужитель, сотрудники органов внутренних дел, федеральной таможенной службы, органов и учреждений уголовно-исполнительной системы, а также лица, занимающие государственные или выборные должности в органах местного самоуправления);</w:t>
      </w:r>
    </w:p>
    <w:p w14:paraId="21D7E06A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уволенные с военной службы по контракту из органов Федеральной службы безопасности, органов государственной охраны, органов внешней разведки, органов внутренних дел, федеральной таможенной службы органов и учреждений уголовно-исполнительной системы либо увольнение с должности судьи, прокурора, следователя, дознавателя, адвоката, нотариуса, из органов принудительного исполнения РФ, частного детектива, если с момента прекращения своих профессиональных обязанностей прошло менее 5 лет.</w:t>
      </w:r>
    </w:p>
    <w:p w14:paraId="71C9068A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Все требования и основания для отстранения от участия в деле в качестве присяжного заседателя проверяются судом и сторонами уголовного процесса на стадии отбора кандидатов, которые впоследствии могут войти в состав коллегии. При формировании коллегии присяжных заседателей следует помнить, что сокрытие кандидатами в присяжные заседатели, включенными впоследствии в состав коллегии, информации, которая могла повлиять на решение по делу и лишила стороны права на мотивированный или немотивированный отвод, является основанием для отмены приговора. Перечень таких случаев носит открытый характер, законом не определен и отнесен на усмотрение суда, рассматривающего конкретное уголовное дело. (например, кандидат в присяжные заседатели скрыл, что он или его близкие родственники были потерпевшими по другому уголовному делу, что близкие родственники работают в правоохранительных или судебных органах, что он (его близкие родственники) имеет погашенную судимость либо он (его близкие родственники) привлекались к уголовной ответственности, кандидат в присяжные заседатели из средств массовой информации знает информацию о рассматриваемом уголовном деле, либо кандидат в присяжные заседатели был исключен из списков присяжных заседателей.</w:t>
      </w:r>
    </w:p>
    <w:p w14:paraId="480CD9A3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Присяжные имеют право участвовать в исследовании всех обстоятельств уголовного дела;</w:t>
      </w:r>
    </w:p>
    <w:p w14:paraId="300625A5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задавать через председательствующего вопросы допрашиваемым лицам;</w:t>
      </w:r>
    </w:p>
    <w:p w14:paraId="76DF0633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участвовать в осмотре вещественных доказательств, документов и производстве иных следственных действий;</w:t>
      </w:r>
    </w:p>
    <w:p w14:paraId="64FDDBDE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просить председательствующего разъяснить нормы закона, относящиеся к уголовному делу, содержание оглашенных в суде документов и другие неясные для них вопросы и понятия;</w:t>
      </w:r>
    </w:p>
    <w:p w14:paraId="79E8D1E6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вести собственные записи и пользоваться ими при подготовке в совещательной комнате ответов на поставленные перед присяжными заседателями вопросы.</w:t>
      </w:r>
    </w:p>
    <w:p w14:paraId="73C9673A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Кроме того, присяжные заседатели также вправе:</w:t>
      </w:r>
    </w:p>
    <w:p w14:paraId="108A13E2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lastRenderedPageBreak/>
        <w:t>- заявить ходатайство о невозможности участия в судебном заседании в качестве присяжного заседателя (ч. 1 ст. 329 УПК РФ);</w:t>
      </w:r>
    </w:p>
    <w:p w14:paraId="1C2989AA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получить от председательствующего дополнительные разъяснения по поставленным перед ними в вопросном листе вопросам (ч. 5 ст. 340 УПК РФ);</w:t>
      </w:r>
    </w:p>
    <w:p w14:paraId="0092F9F5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возвратиться в зал судебного заседания из совещательной комнаты для дополнительного разъяснения председательствующим поставленных вопросов (ч. 1 ст. 344 УПК РФ);</w:t>
      </w:r>
    </w:p>
    <w:p w14:paraId="218BCC26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возвратиться в зал судебного заседания с просьбой возобновить судебное следствие и провести дополнительное исследование, если они считают это необходимым для ответов на поставленные вопросы (ч. 5 ст. 344 УПК РФ);</w:t>
      </w:r>
    </w:p>
    <w:p w14:paraId="0B23A4BA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обсуждать вопросы, поставленные перед ними судом, в совещательной комнате и выражать по ним свою точку зрения (ч. 1 ст. 342 УПК РФ);</w:t>
      </w:r>
    </w:p>
    <w:p w14:paraId="71732728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при вынесении вердикта «виновен» вправе изменить обвинение в сторону, благоприятную для подсудимого (ч. 6 ст. 343 УПК РФ);</w:t>
      </w:r>
    </w:p>
    <w:p w14:paraId="69B218D6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получать компенсационное вознаграждение за участие в судебном заседании (ч. 1 ст. 11 Закона о присяжных заседателях);</w:t>
      </w:r>
    </w:p>
    <w:p w14:paraId="706FB02B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иметь гарантии независимости и неприкосновенности судей, предусмотренные федеральным законодательством (ч. 1 ст. 12 Закона о присяжных заседателях).</w:t>
      </w:r>
    </w:p>
    <w:p w14:paraId="07C64714" w14:textId="22D79B6A" w:rsidR="00730F41" w:rsidRPr="00730F41" w:rsidRDefault="00730F41" w:rsidP="00730F41">
      <w:pPr>
        <w:spacing w:after="0"/>
        <w:ind w:firstLine="709"/>
        <w:jc w:val="both"/>
      </w:pPr>
      <w:r w:rsidRPr="00730F41">
        <w:t>Обязанности присяжных заседателей предусмотрены уголовно-процессуальным законодательством, их б</w:t>
      </w:r>
      <w:r>
        <w:t>о</w:t>
      </w:r>
      <w:r w:rsidRPr="00730F41">
        <w:t>льшая часть закреплена в ч. 2 ст. 333 УПК РФ:</w:t>
      </w:r>
    </w:p>
    <w:p w14:paraId="5CA17BA4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присутствовать при рассмотрении уголовного дела и не отлучаться из зала судебного заседания;</w:t>
      </w:r>
    </w:p>
    <w:p w14:paraId="3A113751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до удаления в совещательную комнату для вынесения вердикта не выражать свое мнение по уголовному делу и не обсуждать его с другими присяжными заседателями, судом, сторонами, иными лицами (в том числе присяжные заседатели не могут выступать в СМИ);</w:t>
      </w:r>
    </w:p>
    <w:p w14:paraId="4183F81D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не общаться с лицами, которые не входят в состав суда, по поводу обстоятельств рассматриваемого уголовного дела;</w:t>
      </w:r>
    </w:p>
    <w:p w14:paraId="7ED25AA1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не собирать сведения по уголовному делу вне судебного заседания;</w:t>
      </w:r>
    </w:p>
    <w:p w14:paraId="66EBDA7B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не нарушать тайну совещания и голосования присяжных заседателей по поставленным перед ними вопросам.</w:t>
      </w:r>
    </w:p>
    <w:p w14:paraId="0129949A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Кроме того, присяжные обязаны:</w:t>
      </w:r>
    </w:p>
    <w:p w14:paraId="33368B59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ответить на вопросы, поставленные перед ними в вопросном листе (ч. 1 ст. 334 УПК РФ);</w:t>
      </w:r>
    </w:p>
    <w:p w14:paraId="4E8CA009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проголосовать по всем вопросам, поставленным перед присяжными судом (ч. 3 ст. 342 УПК РФ);</w:t>
      </w:r>
    </w:p>
    <w:p w14:paraId="03E46249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не разглашать государственную и иную охраняемую законом тайну, ставшую им известной в ходе рассмотрения дела, если взята соответствующая подписка (п. 24 ст. 328 УПК РФ);</w:t>
      </w:r>
    </w:p>
    <w:p w14:paraId="6B9B409E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- при голосовании стремиться к принятию единодушного решения (ч. 1 ст. 343 УПК РФ);</w:t>
      </w:r>
    </w:p>
    <w:p w14:paraId="3E0ACCC8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lastRenderedPageBreak/>
        <w:t>- не учитывать при ответе на поставленные вопросы информацию о личности подсудимых и потерпевших по делу, недопустимые доказательства, заявление сторон о недопустимых методах ведения следствия и др., ставшие им известными в ходе судебного следствия или прений сторон, если председательствующий судья дал соответствующие разъяснения (ч. ч. 6 и 8 ст. 335 и ч. 3 ст. 336 УПК РФ).</w:t>
      </w:r>
    </w:p>
    <w:p w14:paraId="3F5EF756" w14:textId="77777777" w:rsidR="00730F41" w:rsidRPr="00730F41" w:rsidRDefault="00730F41" w:rsidP="00730F41">
      <w:pPr>
        <w:spacing w:after="0"/>
        <w:ind w:firstLine="709"/>
        <w:jc w:val="both"/>
      </w:pPr>
      <w:r w:rsidRPr="00730F41">
        <w:t>В случае нарушения правил и требований, предусмотренных законом, к присяжным заседателям могут быть применены такие виды процессуальной ответственности как отстранение от участия в деле путем исключения из состава коллегии присяжных заседателей в случае нарушения требований, предусмотренных ч. 2 ст. 333 УПК РФ (ч. 4 ст. 333 УПК РФ), либо наложение денежного взыскания за неявку в суд без уважительных причин (ч. 3 ст. 333, ст. ст. 117 и 118 УПК РФ).</w:t>
      </w:r>
    </w:p>
    <w:p w14:paraId="5DD4C99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41"/>
    <w:rsid w:val="002620D6"/>
    <w:rsid w:val="006C0B77"/>
    <w:rsid w:val="00730F41"/>
    <w:rsid w:val="008110DE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BA79"/>
  <w15:chartTrackingRefBased/>
  <w15:docId w15:val="{F5C2A89F-BDEA-43A0-8237-5B6DAE1F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30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F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F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F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F4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F4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F4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F4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F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30F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30F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30F4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0F4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30F4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30F4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30F4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30F4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730F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30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F4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30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30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30F4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730F4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30F41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30F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30F4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730F4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29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3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9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75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8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322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607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95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19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1262</Words>
  <Characters>7197</Characters>
  <Application>Microsoft Office Word</Application>
  <DocSecurity>0</DocSecurity>
  <Lines>59</Lines>
  <Paragraphs>16</Paragraphs>
  <ScaleCrop>false</ScaleCrop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Бабич Алексей</dc:creator>
  <cp:keywords/>
  <dc:description/>
  <cp:lastModifiedBy>Бабич Алексей</cp:lastModifiedBy>
  <cp:revision>1</cp:revision>
  <dcterms:created xsi:type="dcterms:W3CDTF">2025-03-20T08:20:00Z</dcterms:created>
  <dcterms:modified xsi:type="dcterms:W3CDTF">2025-03-20T08:25:00Z</dcterms:modified>
</cp:coreProperties>
</file>