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</w:t>
      </w:r>
      <w:r w:rsidR="00C21F6F">
        <w:rPr>
          <w:b/>
          <w:noProof/>
          <w:sz w:val="28"/>
          <w:szCs w:val="28"/>
          <w:lang w:eastAsia="ru-RU"/>
        </w:rPr>
        <w:t xml:space="preserve">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E12D6"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84F5B">
        <w:rPr>
          <w:rFonts w:ascii="Times New Roman" w:eastAsia="Times New Roman" w:hAnsi="Times New Roman"/>
          <w:b/>
          <w:sz w:val="28"/>
          <w:szCs w:val="28"/>
          <w:lang w:eastAsia="ru-RU"/>
        </w:rPr>
        <w:t>31.03.2020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="00584F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84F5B">
        <w:rPr>
          <w:rFonts w:ascii="Times New Roman" w:eastAsia="Times New Roman" w:hAnsi="Times New Roman"/>
          <w:b/>
          <w:sz w:val="28"/>
          <w:szCs w:val="28"/>
          <w:lang w:eastAsia="ru-RU"/>
        </w:rPr>
        <w:t>263</w:t>
      </w:r>
      <w:bookmarkStart w:id="0" w:name="_GoBack"/>
      <w:bookmarkEnd w:id="0"/>
    </w:p>
    <w:p w:rsidR="005B3CA6" w:rsidRDefault="005B3CA6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5 4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22 908</w:t>
      </w:r>
      <w:r w:rsidR="005A7C86">
        <w:rPr>
          <w:rFonts w:ascii="Times New Roman" w:eastAsia="Times New Roman" w:hAnsi="Times New Roman"/>
          <w:sz w:val="28"/>
          <w:szCs w:val="28"/>
          <w:lang w:eastAsia="ru-RU"/>
        </w:rPr>
        <w:t>,17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1 501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29 52</w:t>
      </w:r>
      <w:r w:rsidR="009B10BF">
        <w:rPr>
          <w:rFonts w:ascii="Times New Roman" w:eastAsia="Times New Roman" w:hAnsi="Times New Roman"/>
          <w:sz w:val="28"/>
          <w:szCs w:val="28"/>
          <w:lang w:eastAsia="ru-RU"/>
        </w:rPr>
        <w:t>7,17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1 500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="009B10BF">
        <w:rPr>
          <w:rFonts w:ascii="Times New Roman" w:eastAsia="Times New Roman" w:hAnsi="Times New Roman"/>
          <w:sz w:val="28"/>
          <w:szCs w:val="28"/>
          <w:lang w:eastAsia="ru-RU"/>
        </w:rPr>
        <w:t>7,17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 734 223 40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7,74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626953">
        <w:rPr>
          <w:rFonts w:ascii="Times New Roman" w:eastAsia="Times New Roman" w:hAnsi="Times New Roman"/>
          <w:sz w:val="28"/>
          <w:szCs w:val="28"/>
          <w:lang w:eastAsia="ru-RU"/>
        </w:rPr>
        <w:t>48 800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26953">
        <w:rPr>
          <w:rFonts w:ascii="Times New Roman" w:eastAsia="Times New Roman" w:hAnsi="Times New Roman"/>
          <w:sz w:val="28"/>
          <w:szCs w:val="28"/>
          <w:lang w:eastAsia="ru-RU"/>
        </w:rPr>
        <w:t>499,57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94D0F" w:rsidRDefault="0016218A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473B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ным направлениям деятельности), группам и 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0473B3" w:rsidRDefault="000473B3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0473B3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1.2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2021-2022 годы»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473B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0473B3" w:rsidRDefault="000473B3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</w:t>
      </w:r>
      <w:r w:rsidRPr="000473B3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1.2 Приложения 5 «Ведомственная структура расходов бюджета Сузунского района на 2021-2022 годы»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473B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 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2020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473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473B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AF3" w:rsidRDefault="009B6AF3" w:rsidP="00FC75C1">
      <w:pPr>
        <w:spacing w:after="0" w:line="240" w:lineRule="auto"/>
      </w:pPr>
      <w:r>
        <w:separator/>
      </w:r>
    </w:p>
  </w:endnote>
  <w:endnote w:type="continuationSeparator" w:id="0">
    <w:p w:rsidR="009B6AF3" w:rsidRDefault="009B6AF3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AF3" w:rsidRDefault="009B6AF3" w:rsidP="00FC75C1">
      <w:pPr>
        <w:spacing w:after="0" w:line="240" w:lineRule="auto"/>
      </w:pPr>
      <w:r>
        <w:separator/>
      </w:r>
    </w:p>
  </w:footnote>
  <w:footnote w:type="continuationSeparator" w:id="0">
    <w:p w:rsidR="009B6AF3" w:rsidRDefault="009B6AF3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4F5B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FDE"/>
    <w:rsid w:val="00640FB5"/>
    <w:rsid w:val="00641F5C"/>
    <w:rsid w:val="00642055"/>
    <w:rsid w:val="006430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B6AF3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1F6F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3BDF7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6E35-FD5C-4636-8A4E-341F2D53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11</cp:revision>
  <cp:lastPrinted>2020-04-06T07:03:00Z</cp:lastPrinted>
  <dcterms:created xsi:type="dcterms:W3CDTF">2020-02-21T13:22:00Z</dcterms:created>
  <dcterms:modified xsi:type="dcterms:W3CDTF">2020-04-13T04:51:00Z</dcterms:modified>
</cp:coreProperties>
</file>