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F6F8" w14:textId="77777777" w:rsidR="00966B9D" w:rsidRPr="00C83050" w:rsidRDefault="00966B9D" w:rsidP="00966B9D">
      <w:pPr>
        <w:pStyle w:val="a5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C83050">
        <w:rPr>
          <w:rFonts w:ascii="Times New Roman" w:hAnsi="Times New Roman" w:cs="Times New Roman"/>
          <w:sz w:val="28"/>
        </w:rPr>
        <w:t xml:space="preserve">   УТВЕРЖДЕНА</w:t>
      </w:r>
    </w:p>
    <w:p w14:paraId="7AE54FB9" w14:textId="77777777" w:rsidR="00966B9D" w:rsidRPr="00C83050" w:rsidRDefault="00966B9D" w:rsidP="00966B9D">
      <w:pPr>
        <w:pStyle w:val="a5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       постановлением администрации</w:t>
      </w:r>
    </w:p>
    <w:p w14:paraId="4A305EEC" w14:textId="77777777" w:rsidR="00966B9D" w:rsidRPr="00C83050" w:rsidRDefault="00966B9D" w:rsidP="00966B9D">
      <w:pPr>
        <w:pStyle w:val="a5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proofErr w:type="spellStart"/>
      <w:r w:rsidRPr="00C83050">
        <w:rPr>
          <w:rFonts w:ascii="Times New Roman" w:hAnsi="Times New Roman" w:cs="Times New Roman"/>
          <w:sz w:val="28"/>
        </w:rPr>
        <w:t>Сузунского</w:t>
      </w:r>
      <w:proofErr w:type="spellEnd"/>
      <w:r w:rsidRPr="00C83050">
        <w:rPr>
          <w:rFonts w:ascii="Times New Roman" w:hAnsi="Times New Roman" w:cs="Times New Roman"/>
          <w:sz w:val="28"/>
        </w:rPr>
        <w:t xml:space="preserve"> района</w:t>
      </w:r>
    </w:p>
    <w:p w14:paraId="3BBA9BDE" w14:textId="26BBD947" w:rsidR="00966B9D" w:rsidRDefault="00966B9D" w:rsidP="00D55E2B">
      <w:pPr>
        <w:pStyle w:val="a5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 от ___________№_____</w:t>
      </w:r>
    </w:p>
    <w:p w14:paraId="0B8FCD18" w14:textId="77777777" w:rsidR="00D55E2B" w:rsidRDefault="00D55E2B" w:rsidP="00D55E2B">
      <w:pPr>
        <w:pStyle w:val="a5"/>
        <w:ind w:left="360"/>
        <w:jc w:val="center"/>
        <w:rPr>
          <w:rFonts w:ascii="Times New Roman" w:hAnsi="Times New Roman" w:cs="Times New Roman"/>
          <w:b/>
          <w:sz w:val="28"/>
        </w:rPr>
      </w:pPr>
    </w:p>
    <w:p w14:paraId="00FA670C" w14:textId="77777777" w:rsidR="007A4AB1" w:rsidRDefault="007A4AB1" w:rsidP="00966B9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214FF135" w14:textId="77777777" w:rsidR="00966B9D" w:rsidRPr="0095223D" w:rsidRDefault="00966B9D" w:rsidP="00966B9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5223D">
        <w:rPr>
          <w:rFonts w:ascii="Times New Roman" w:hAnsi="Times New Roman" w:cs="Times New Roman"/>
          <w:b/>
          <w:sz w:val="28"/>
        </w:rPr>
        <w:t>Муниципальная программа</w:t>
      </w:r>
    </w:p>
    <w:p w14:paraId="12E53A6D" w14:textId="1DBB6A61" w:rsidR="00966B9D" w:rsidRPr="00966B9D" w:rsidRDefault="00966B9D" w:rsidP="00966B9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9D">
        <w:rPr>
          <w:rFonts w:ascii="Times New Roman" w:hAnsi="Times New Roman" w:cs="Times New Roman"/>
          <w:b/>
          <w:sz w:val="28"/>
          <w:szCs w:val="28"/>
        </w:rPr>
        <w:t xml:space="preserve">«Развитие системы обращения с отходами производства и потребления в </w:t>
      </w:r>
      <w:proofErr w:type="spellStart"/>
      <w:r w:rsidRPr="00966B9D">
        <w:rPr>
          <w:rFonts w:ascii="Times New Roman" w:hAnsi="Times New Roman" w:cs="Times New Roman"/>
          <w:b/>
          <w:sz w:val="28"/>
          <w:szCs w:val="28"/>
        </w:rPr>
        <w:t>Сузунском</w:t>
      </w:r>
      <w:proofErr w:type="spellEnd"/>
      <w:r w:rsidRPr="00966B9D"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области на 2021-2023</w:t>
      </w:r>
      <w:r w:rsidR="001E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9D">
        <w:rPr>
          <w:rFonts w:ascii="Times New Roman" w:hAnsi="Times New Roman" w:cs="Times New Roman"/>
          <w:b/>
          <w:sz w:val="28"/>
          <w:szCs w:val="28"/>
        </w:rPr>
        <w:t>годы»</w:t>
      </w:r>
    </w:p>
    <w:p w14:paraId="7EFF211A" w14:textId="77777777" w:rsidR="00966B9D" w:rsidRPr="00966B9D" w:rsidRDefault="00966B9D" w:rsidP="00966B9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5DF2A" w14:textId="77777777" w:rsidR="00FF0D04" w:rsidRDefault="00966B9D" w:rsidP="00966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1.Паспорт</w:t>
      </w:r>
      <w:r>
        <w:rPr>
          <w:rFonts w:ascii="Times New Roman" w:hAnsi="Times New Roman" w:cs="Times New Roman"/>
          <w:b/>
          <w:sz w:val="28"/>
        </w:rPr>
        <w:br/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</w:t>
      </w:r>
    </w:p>
    <w:p w14:paraId="1C7C231A" w14:textId="77777777" w:rsidR="00FF0D04" w:rsidRDefault="00FF0D04" w:rsidP="00966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3E91FE" w14:textId="77777777" w:rsidR="003E20C9" w:rsidRDefault="003E20C9" w:rsidP="00966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275"/>
        <w:gridCol w:w="1276"/>
        <w:gridCol w:w="1134"/>
        <w:gridCol w:w="1134"/>
      </w:tblGrid>
      <w:tr w:rsidR="00FF0D04" w:rsidRPr="0094707D" w14:paraId="59BF87A2" w14:textId="77777777" w:rsidTr="0027735E">
        <w:tc>
          <w:tcPr>
            <w:tcW w:w="3402" w:type="dxa"/>
          </w:tcPr>
          <w:p w14:paraId="615B663F" w14:textId="77777777" w:rsidR="00FF0D04" w:rsidRPr="00E22115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5"/>
            <w:vAlign w:val="center"/>
          </w:tcPr>
          <w:p w14:paraId="4B92CC97" w14:textId="6C6DD984" w:rsidR="00FF0D04" w:rsidRPr="001E1701" w:rsidRDefault="00B0607B" w:rsidP="001E17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0D04" w:rsidRPr="00A035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обращения с отходами производства и потребления в </w:t>
            </w:r>
            <w:proofErr w:type="spellStart"/>
            <w:r w:rsidR="00FF0D04" w:rsidRPr="00A035CC">
              <w:rPr>
                <w:rFonts w:ascii="Times New Roman" w:hAnsi="Times New Roman" w:cs="Times New Roman"/>
                <w:sz w:val="24"/>
                <w:szCs w:val="24"/>
              </w:rPr>
              <w:t>Сузунском</w:t>
            </w:r>
            <w:proofErr w:type="spellEnd"/>
            <w:r w:rsidR="00FF0D04" w:rsidRPr="00A035CC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2021-2023</w:t>
            </w:r>
            <w:r w:rsidR="001E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D04" w:rsidRPr="00A035C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BE8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3E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E8">
              <w:rPr>
                <w:rFonts w:ascii="Times New Roman" w:hAnsi="Times New Roman" w:cs="Times New Roman"/>
                <w:sz w:val="24"/>
                <w:szCs w:val="24"/>
              </w:rPr>
              <w:t>- программа).</w:t>
            </w:r>
          </w:p>
        </w:tc>
      </w:tr>
      <w:tr w:rsidR="00FF0D04" w:rsidRPr="0094707D" w14:paraId="57A04D01" w14:textId="77777777" w:rsidTr="0027735E">
        <w:tc>
          <w:tcPr>
            <w:tcW w:w="3402" w:type="dxa"/>
          </w:tcPr>
          <w:p w14:paraId="19288096" w14:textId="77777777" w:rsidR="00FF0D04" w:rsidRPr="00E22115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Муниципальный заказчик муниципальной программы</w:t>
            </w:r>
          </w:p>
        </w:tc>
        <w:tc>
          <w:tcPr>
            <w:tcW w:w="6379" w:type="dxa"/>
            <w:gridSpan w:val="5"/>
          </w:tcPr>
          <w:p w14:paraId="41D9B277" w14:textId="77777777" w:rsidR="00FF0D04" w:rsidRPr="0094707D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94707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94707D">
              <w:rPr>
                <w:rFonts w:ascii="Times New Roman" w:hAnsi="Times New Roman" w:cs="Times New Roman"/>
                <w:sz w:val="24"/>
              </w:rPr>
              <w:t>Сузунского</w:t>
            </w:r>
            <w:proofErr w:type="spellEnd"/>
            <w:r w:rsidRPr="0094707D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</w:tr>
      <w:tr w:rsidR="00FF0D04" w:rsidRPr="0094707D" w14:paraId="5E2BD20F" w14:textId="77777777" w:rsidTr="0027735E">
        <w:tc>
          <w:tcPr>
            <w:tcW w:w="3402" w:type="dxa"/>
          </w:tcPr>
          <w:p w14:paraId="3BB70E08" w14:textId="77777777" w:rsidR="00FF0D04" w:rsidRPr="00E22115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Руководитель муниципальной программы</w:t>
            </w:r>
          </w:p>
        </w:tc>
        <w:tc>
          <w:tcPr>
            <w:tcW w:w="6379" w:type="dxa"/>
            <w:gridSpan w:val="5"/>
          </w:tcPr>
          <w:p w14:paraId="78A22D9B" w14:textId="77777777" w:rsidR="00FF0D04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главы </w:t>
            </w:r>
            <w:r w:rsidRPr="0094707D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proofErr w:type="spellStart"/>
            <w:r w:rsidRPr="0094707D">
              <w:rPr>
                <w:rFonts w:ascii="Times New Roman" w:hAnsi="Times New Roman" w:cs="Times New Roman"/>
                <w:sz w:val="24"/>
              </w:rPr>
              <w:t>Сузунского</w:t>
            </w:r>
            <w:proofErr w:type="spellEnd"/>
            <w:r w:rsidRPr="0094707D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  <w:p w14:paraId="00BC984F" w14:textId="45A1A188" w:rsidR="00FF0D04" w:rsidRPr="0094707D" w:rsidRDefault="003E20C9" w:rsidP="003E20C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 Евгений Иванович</w:t>
            </w:r>
          </w:p>
        </w:tc>
      </w:tr>
      <w:tr w:rsidR="00FF0D04" w:rsidRPr="0094707D" w14:paraId="40BC65AE" w14:textId="77777777" w:rsidTr="0027735E">
        <w:tc>
          <w:tcPr>
            <w:tcW w:w="3402" w:type="dxa"/>
          </w:tcPr>
          <w:p w14:paraId="52266E9A" w14:textId="77777777" w:rsidR="00FF0D04" w:rsidRPr="00E22115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Разработчик-координатор муниципальной программы</w:t>
            </w:r>
          </w:p>
        </w:tc>
        <w:tc>
          <w:tcPr>
            <w:tcW w:w="6379" w:type="dxa"/>
            <w:gridSpan w:val="5"/>
          </w:tcPr>
          <w:p w14:paraId="276DF77E" w14:textId="1F34A6C3" w:rsidR="00FF0D04" w:rsidRPr="0094707D" w:rsidRDefault="00FF0D04" w:rsidP="003E20C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2C0E7E">
              <w:rPr>
                <w:rFonts w:ascii="Times New Roman" w:hAnsi="Times New Roman" w:cs="Times New Roman"/>
                <w:sz w:val="24"/>
              </w:rPr>
              <w:t xml:space="preserve">Отдел жилищно-коммунального хозяйства и энергетики администрации </w:t>
            </w:r>
            <w:proofErr w:type="spellStart"/>
            <w:r w:rsidRPr="002C0E7E">
              <w:rPr>
                <w:rFonts w:ascii="Times New Roman" w:hAnsi="Times New Roman" w:cs="Times New Roman"/>
                <w:sz w:val="24"/>
              </w:rPr>
              <w:t>Сузунского</w:t>
            </w:r>
            <w:proofErr w:type="spellEnd"/>
            <w:r w:rsidRPr="002C0E7E"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 w:rsidRPr="009470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F0D04" w:rsidRPr="0094707D" w14:paraId="0C8E66D8" w14:textId="77777777" w:rsidTr="0027735E">
        <w:tc>
          <w:tcPr>
            <w:tcW w:w="3402" w:type="dxa"/>
          </w:tcPr>
          <w:p w14:paraId="169593F0" w14:textId="77777777" w:rsidR="00FF0D04" w:rsidRPr="00E22115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Исполнители муниципальной программы</w:t>
            </w:r>
          </w:p>
        </w:tc>
        <w:tc>
          <w:tcPr>
            <w:tcW w:w="6379" w:type="dxa"/>
            <w:gridSpan w:val="5"/>
          </w:tcPr>
          <w:p w14:paraId="03591BDC" w14:textId="41EE422F" w:rsidR="00FF0D04" w:rsidRPr="0094707D" w:rsidRDefault="00FF0D04" w:rsidP="003E20C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2C0E7E">
              <w:rPr>
                <w:rFonts w:ascii="Times New Roman" w:hAnsi="Times New Roman" w:cs="Times New Roman"/>
                <w:sz w:val="24"/>
              </w:rPr>
              <w:t xml:space="preserve">Отдел жилищно-коммунального хозяйства и энергетики администрации </w:t>
            </w:r>
            <w:proofErr w:type="spellStart"/>
            <w:r w:rsidRPr="002C0E7E">
              <w:rPr>
                <w:rFonts w:ascii="Times New Roman" w:hAnsi="Times New Roman" w:cs="Times New Roman"/>
                <w:sz w:val="24"/>
              </w:rPr>
              <w:t>Сузунского</w:t>
            </w:r>
            <w:proofErr w:type="spellEnd"/>
            <w:r w:rsidRPr="002C0E7E"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5192F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FF0D04" w:rsidRPr="0094707D" w14:paraId="063C79AC" w14:textId="77777777" w:rsidTr="0027735E">
        <w:tc>
          <w:tcPr>
            <w:tcW w:w="3402" w:type="dxa"/>
          </w:tcPr>
          <w:p w14:paraId="4E0C2E7B" w14:textId="77777777" w:rsidR="00FF0D04" w:rsidRPr="00E22115" w:rsidRDefault="00FF0D04" w:rsidP="0027735E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Цели и задачи муниципальной программы</w:t>
            </w:r>
          </w:p>
        </w:tc>
        <w:tc>
          <w:tcPr>
            <w:tcW w:w="6379" w:type="dxa"/>
            <w:gridSpan w:val="5"/>
          </w:tcPr>
          <w:p w14:paraId="445FFF7F" w14:textId="5642BC2C" w:rsidR="00FF0D04" w:rsidRDefault="008C610B" w:rsidP="00FF0D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B">
              <w:rPr>
                <w:rFonts w:ascii="Times New Roman" w:hAnsi="Times New Roman" w:cs="Times New Roman"/>
                <w:sz w:val="24"/>
                <w:szCs w:val="24"/>
              </w:rPr>
              <w:t>Цель - с</w:t>
            </w:r>
            <w:r w:rsidR="00FF0D04" w:rsidRPr="001D55E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системы обращения с отходами производства и потребления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FF0D04" w:rsidRPr="001D55E6">
              <w:rPr>
                <w:rFonts w:ascii="Times New Roman" w:hAnsi="Times New Roman" w:cs="Times New Roman"/>
                <w:sz w:val="24"/>
                <w:szCs w:val="24"/>
              </w:rPr>
              <w:t>, направленное на снижение негативного воздействия отходов производства и потребления на окружающую среду.</w:t>
            </w:r>
          </w:p>
          <w:p w14:paraId="189B6929" w14:textId="77777777" w:rsidR="008C610B" w:rsidRPr="00575466" w:rsidRDefault="008C610B" w:rsidP="008C610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14:paraId="25C6F212" w14:textId="00245373" w:rsidR="008C610B" w:rsidRPr="008C610B" w:rsidRDefault="008C610B" w:rsidP="008C610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легитимного размещения твердых коммунальных отходов на территории </w:t>
            </w:r>
            <w:proofErr w:type="spellStart"/>
            <w:r w:rsidR="00C27565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="00C275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55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3518E" w14:textId="1069706E" w:rsidR="00FF0D04" w:rsidRPr="008C610B" w:rsidRDefault="00FF0D04" w:rsidP="008C610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несанкционированных свалок твердых коммунальных отходов в границах </w:t>
            </w:r>
            <w:proofErr w:type="spellStart"/>
            <w:r w:rsidRPr="008C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8C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65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0D04" w:rsidRPr="0094707D" w14:paraId="40738DD6" w14:textId="77777777" w:rsidTr="0027735E">
        <w:tc>
          <w:tcPr>
            <w:tcW w:w="3402" w:type="dxa"/>
          </w:tcPr>
          <w:p w14:paraId="59148117" w14:textId="78B32208" w:rsidR="00FF0D04" w:rsidRPr="00E22115" w:rsidRDefault="00FF0D04" w:rsidP="00CF485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целевые индикаторы </w:t>
            </w:r>
            <w:r w:rsidR="00CF485C"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</w:rPr>
              <w:t>униципальной программы</w:t>
            </w:r>
          </w:p>
        </w:tc>
        <w:tc>
          <w:tcPr>
            <w:tcW w:w="6379" w:type="dxa"/>
            <w:gridSpan w:val="5"/>
            <w:vAlign w:val="center"/>
          </w:tcPr>
          <w:p w14:paraId="2975FC42" w14:textId="39ACFD67" w:rsidR="00C27565" w:rsidRPr="001270C8" w:rsidRDefault="001270C8" w:rsidP="001270C8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C8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0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контейнерными площадками.</w:t>
            </w:r>
          </w:p>
          <w:p w14:paraId="6D27AFB7" w14:textId="0987E757" w:rsidR="001270C8" w:rsidRPr="001270C8" w:rsidRDefault="001270C8" w:rsidP="001270C8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C8">
              <w:rPr>
                <w:rFonts w:ascii="Times New Roman" w:hAnsi="Times New Roman" w:cs="Times New Roman"/>
                <w:sz w:val="24"/>
                <w:szCs w:val="24"/>
              </w:rPr>
              <w:t>2. Доля запроектированных площадок временного накопления ТКО.</w:t>
            </w:r>
          </w:p>
          <w:p w14:paraId="2529677B" w14:textId="3C822EBC" w:rsidR="00FF0D04" w:rsidRPr="001270C8" w:rsidRDefault="001270C8" w:rsidP="001270C8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7565" w:rsidRPr="001270C8">
              <w:rPr>
                <w:rFonts w:ascii="Times New Roman" w:hAnsi="Times New Roman" w:cs="Times New Roman"/>
                <w:sz w:val="24"/>
                <w:szCs w:val="24"/>
              </w:rPr>
              <w:t xml:space="preserve"> Доля ликвидируемых несанкционированных свалок.</w:t>
            </w:r>
          </w:p>
        </w:tc>
      </w:tr>
      <w:tr w:rsidR="00FF0D04" w:rsidRPr="0094707D" w14:paraId="09BD9E7F" w14:textId="77777777" w:rsidTr="0027735E">
        <w:tc>
          <w:tcPr>
            <w:tcW w:w="3402" w:type="dxa"/>
          </w:tcPr>
          <w:p w14:paraId="2C150E67" w14:textId="35D9EE12" w:rsidR="00FF0D04" w:rsidRPr="00E22115" w:rsidRDefault="00FF0D04" w:rsidP="0027735E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  <w:r w:rsidR="00CF485C">
              <w:rPr>
                <w:rFonts w:ascii="Times New Roman" w:hAnsi="Times New Roman" w:cs="Times New Roman"/>
                <w:b/>
                <w:sz w:val="24"/>
              </w:rPr>
              <w:t xml:space="preserve">и этапы </w:t>
            </w:r>
            <w:r w:rsidRPr="00E22115">
              <w:rPr>
                <w:rFonts w:ascii="Times New Roman" w:hAnsi="Times New Roman" w:cs="Times New Roman"/>
                <w:b/>
                <w:sz w:val="24"/>
              </w:rPr>
              <w:t>реализации муниципальной программы</w:t>
            </w:r>
          </w:p>
        </w:tc>
        <w:tc>
          <w:tcPr>
            <w:tcW w:w="6379" w:type="dxa"/>
            <w:gridSpan w:val="5"/>
          </w:tcPr>
          <w:p w14:paraId="3ED66015" w14:textId="77777777" w:rsidR="00FF0D04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2021-2023 годы</w:t>
            </w:r>
          </w:p>
          <w:p w14:paraId="341B086B" w14:textId="77777777" w:rsidR="00FF0D04" w:rsidRDefault="00FF0D04" w:rsidP="00FF0D0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средств, выделяемых на реализацию мероприятий настоящей </w:t>
            </w:r>
            <w:r w:rsidR="00E5192F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рограммы ежегодно уточняется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 формировании проекта бюджета района на соответствующий финансовый год</w:t>
            </w:r>
          </w:p>
          <w:p w14:paraId="0C1EC5EB" w14:textId="77777777" w:rsidR="009D5851" w:rsidRDefault="009D5851" w:rsidP="00FF0D0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30D73A" w14:textId="6ECA1915" w:rsidR="009D5851" w:rsidRPr="00123D8D" w:rsidRDefault="009D5851" w:rsidP="00FF0D0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D04" w:rsidRPr="0094707D" w14:paraId="7B2C3CB4" w14:textId="77777777" w:rsidTr="0027735E">
        <w:trPr>
          <w:trHeight w:val="375"/>
        </w:trPr>
        <w:tc>
          <w:tcPr>
            <w:tcW w:w="3402" w:type="dxa"/>
            <w:vMerge w:val="restart"/>
          </w:tcPr>
          <w:p w14:paraId="4A761A1F" w14:textId="77777777" w:rsidR="00FF0D04" w:rsidRPr="00264E40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4E4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Объемы и источники  финансирования муниципальной программы </w:t>
            </w:r>
          </w:p>
        </w:tc>
        <w:tc>
          <w:tcPr>
            <w:tcW w:w="1560" w:type="dxa"/>
            <w:vMerge w:val="restart"/>
          </w:tcPr>
          <w:p w14:paraId="2FD4E2A4" w14:textId="77777777" w:rsidR="00FF0D04" w:rsidRPr="00264E40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5077D14" w14:textId="77777777" w:rsidR="00FF0D04" w:rsidRPr="00264E40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  <w:gridSpan w:val="4"/>
          </w:tcPr>
          <w:p w14:paraId="5B563763" w14:textId="77777777" w:rsidR="00FF0D04" w:rsidRPr="00264E40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597C9FA" w14:textId="77777777" w:rsidR="00FF0D04" w:rsidRPr="00F53398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4E40">
              <w:rPr>
                <w:rFonts w:ascii="Times New Roman" w:hAnsi="Times New Roman" w:cs="Times New Roman"/>
                <w:b/>
                <w:sz w:val="24"/>
              </w:rPr>
              <w:t>Расходы (тыс. рублей)</w:t>
            </w:r>
          </w:p>
        </w:tc>
      </w:tr>
      <w:tr w:rsidR="00FF0D04" w:rsidRPr="0094707D" w14:paraId="34258627" w14:textId="77777777" w:rsidTr="0027735E">
        <w:trPr>
          <w:trHeight w:val="450"/>
        </w:trPr>
        <w:tc>
          <w:tcPr>
            <w:tcW w:w="3402" w:type="dxa"/>
            <w:vMerge/>
          </w:tcPr>
          <w:p w14:paraId="6B21D121" w14:textId="77777777" w:rsidR="00FF0D04" w:rsidRPr="00E5192F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0" w:type="dxa"/>
            <w:vMerge/>
          </w:tcPr>
          <w:p w14:paraId="0B60D60E" w14:textId="77777777" w:rsidR="00FF0D04" w:rsidRPr="00CC0A7F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1D007C54" w14:textId="77777777" w:rsidR="00FF0D04" w:rsidRPr="004832A1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</w:t>
            </w:r>
            <w:r w:rsidRPr="004832A1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4832A1">
              <w:rPr>
                <w:rFonts w:ascii="Times New Roman" w:hAnsi="Times New Roman" w:cs="Times New Roman"/>
                <w:sz w:val="24"/>
              </w:rPr>
              <w:t>г.</w:t>
            </w:r>
            <w:proofErr w:type="gramStart"/>
            <w:r w:rsidRPr="004832A1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proofErr w:type="gramEnd"/>
            <w:r w:rsidRPr="004832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36AE608F" w14:textId="77777777" w:rsidR="00FF0D04" w:rsidRPr="00F53398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</w:t>
            </w:r>
          </w:p>
        </w:tc>
        <w:tc>
          <w:tcPr>
            <w:tcW w:w="1134" w:type="dxa"/>
          </w:tcPr>
          <w:p w14:paraId="5ABB10B6" w14:textId="77777777" w:rsidR="00FF0D04" w:rsidRPr="00F53398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134" w:type="dxa"/>
          </w:tcPr>
          <w:p w14:paraId="557CE9E3" w14:textId="77777777" w:rsidR="00FF0D04" w:rsidRPr="00F53398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г.</w:t>
            </w:r>
          </w:p>
        </w:tc>
      </w:tr>
      <w:tr w:rsidR="00FF0D04" w:rsidRPr="0094707D" w14:paraId="7DDCAFF4" w14:textId="77777777" w:rsidTr="0027735E">
        <w:tc>
          <w:tcPr>
            <w:tcW w:w="3402" w:type="dxa"/>
            <w:vMerge/>
          </w:tcPr>
          <w:p w14:paraId="1E985419" w14:textId="77777777" w:rsidR="00FF0D04" w:rsidRPr="00E5192F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0" w:type="dxa"/>
          </w:tcPr>
          <w:p w14:paraId="54DEF2F6" w14:textId="77777777" w:rsidR="00FF0D04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275" w:type="dxa"/>
          </w:tcPr>
          <w:p w14:paraId="081BA3D5" w14:textId="5B344076" w:rsidR="00FF0D04" w:rsidRPr="00FF0D04" w:rsidRDefault="002E1278" w:rsidP="00D772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6 103,50</w:t>
            </w:r>
          </w:p>
        </w:tc>
        <w:tc>
          <w:tcPr>
            <w:tcW w:w="1276" w:type="dxa"/>
          </w:tcPr>
          <w:p w14:paraId="2768DB67" w14:textId="4469A184" w:rsidR="00FF0D04" w:rsidRPr="00FF0D04" w:rsidRDefault="002E1278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6 103,50</w:t>
            </w:r>
          </w:p>
        </w:tc>
        <w:tc>
          <w:tcPr>
            <w:tcW w:w="1134" w:type="dxa"/>
          </w:tcPr>
          <w:p w14:paraId="7CB5BAA8" w14:textId="236618F3" w:rsidR="00FF0D04" w:rsidRPr="00FF0D04" w:rsidRDefault="002E1278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C6C0BB" w14:textId="1ED7ED82" w:rsidR="00FF0D04" w:rsidRPr="00FF0D04" w:rsidRDefault="002E1278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D04" w:rsidRPr="0094707D" w14:paraId="415DCFDA" w14:textId="77777777" w:rsidTr="0027735E">
        <w:tc>
          <w:tcPr>
            <w:tcW w:w="3402" w:type="dxa"/>
            <w:vMerge/>
          </w:tcPr>
          <w:p w14:paraId="165724AC" w14:textId="77777777" w:rsidR="00FF0D04" w:rsidRPr="00E5192F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0" w:type="dxa"/>
          </w:tcPr>
          <w:p w14:paraId="282685DF" w14:textId="77777777" w:rsidR="00FF0D04" w:rsidRPr="005D1050" w:rsidRDefault="00FF0D04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D1050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275" w:type="dxa"/>
          </w:tcPr>
          <w:p w14:paraId="68EA7601" w14:textId="77777777" w:rsidR="00FF0D04" w:rsidRPr="004031B1" w:rsidRDefault="00FF0D04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276" w:type="dxa"/>
          </w:tcPr>
          <w:p w14:paraId="05BDF4D6" w14:textId="77777777" w:rsidR="00FF0D04" w:rsidRPr="004031B1" w:rsidRDefault="00FF0D04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3665B81" w14:textId="77777777" w:rsidR="00FF0D04" w:rsidRPr="004031B1" w:rsidRDefault="00FF0D04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8D152AE" w14:textId="77777777" w:rsidR="00FF0D04" w:rsidRPr="004031B1" w:rsidRDefault="00FF0D04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463C" w:rsidRPr="0094707D" w14:paraId="4AE1CA05" w14:textId="77777777" w:rsidTr="0027735E">
        <w:tc>
          <w:tcPr>
            <w:tcW w:w="3402" w:type="dxa"/>
            <w:vMerge/>
          </w:tcPr>
          <w:p w14:paraId="46FBB496" w14:textId="77777777" w:rsidR="0098463C" w:rsidRPr="00E5192F" w:rsidRDefault="009846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0" w:type="dxa"/>
          </w:tcPr>
          <w:p w14:paraId="414BC8E4" w14:textId="77777777" w:rsidR="0098463C" w:rsidRDefault="009846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1275" w:type="dxa"/>
          </w:tcPr>
          <w:p w14:paraId="1366A9F9" w14:textId="2A5FD5C2" w:rsidR="0098463C" w:rsidRPr="00FF0D04" w:rsidRDefault="002E1278" w:rsidP="002E1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5 003,50</w:t>
            </w:r>
          </w:p>
        </w:tc>
        <w:tc>
          <w:tcPr>
            <w:tcW w:w="1276" w:type="dxa"/>
          </w:tcPr>
          <w:p w14:paraId="64937272" w14:textId="4A722C78" w:rsidR="0098463C" w:rsidRPr="00FF0D04" w:rsidRDefault="002E1278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5 003,50</w:t>
            </w:r>
          </w:p>
        </w:tc>
        <w:tc>
          <w:tcPr>
            <w:tcW w:w="1134" w:type="dxa"/>
          </w:tcPr>
          <w:p w14:paraId="079A7A13" w14:textId="72B2748E" w:rsidR="0098463C" w:rsidRPr="00FF0D04" w:rsidRDefault="002E1278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49EBA4" w14:textId="5AB92A2A" w:rsidR="0098463C" w:rsidRPr="00FF0D04" w:rsidRDefault="002E1278" w:rsidP="0027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63C" w:rsidRPr="0094707D" w14:paraId="231559A5" w14:textId="77777777" w:rsidTr="0027735E">
        <w:tc>
          <w:tcPr>
            <w:tcW w:w="3402" w:type="dxa"/>
            <w:vMerge/>
          </w:tcPr>
          <w:p w14:paraId="530FFAAE" w14:textId="77777777" w:rsidR="0098463C" w:rsidRPr="00E5192F" w:rsidRDefault="009846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0" w:type="dxa"/>
          </w:tcPr>
          <w:p w14:paraId="2710CF63" w14:textId="77777777" w:rsidR="0098463C" w:rsidRDefault="009846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бюджета Новосибирской области</w:t>
            </w:r>
          </w:p>
        </w:tc>
        <w:tc>
          <w:tcPr>
            <w:tcW w:w="1275" w:type="dxa"/>
          </w:tcPr>
          <w:p w14:paraId="4AF0CB33" w14:textId="3C4E6EE7" w:rsidR="0098463C" w:rsidRPr="00D7723B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1 100,00</w:t>
            </w:r>
          </w:p>
        </w:tc>
        <w:tc>
          <w:tcPr>
            <w:tcW w:w="1276" w:type="dxa"/>
          </w:tcPr>
          <w:p w14:paraId="12B05340" w14:textId="42B6B56D" w:rsidR="0098463C" w:rsidRPr="004568B6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1 100,00</w:t>
            </w:r>
          </w:p>
        </w:tc>
        <w:tc>
          <w:tcPr>
            <w:tcW w:w="1134" w:type="dxa"/>
          </w:tcPr>
          <w:p w14:paraId="11766B0F" w14:textId="432E5097" w:rsidR="0098463C" w:rsidRPr="00F53398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14:paraId="06F5E9C2" w14:textId="0C936CF2" w:rsidR="0098463C" w:rsidRPr="00F53398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8463C" w:rsidRPr="0094707D" w14:paraId="298E3630" w14:textId="77777777" w:rsidTr="0027735E">
        <w:tc>
          <w:tcPr>
            <w:tcW w:w="3402" w:type="dxa"/>
            <w:vMerge/>
          </w:tcPr>
          <w:p w14:paraId="051CE231" w14:textId="77777777" w:rsidR="0098463C" w:rsidRPr="00E5192F" w:rsidRDefault="009846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0" w:type="dxa"/>
          </w:tcPr>
          <w:p w14:paraId="401E1DB6" w14:textId="77777777" w:rsidR="0098463C" w:rsidRDefault="009846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5E669386" w14:textId="765AE5A5" w:rsidR="0098463C" w:rsidRPr="00CC0A7F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6" w:type="dxa"/>
          </w:tcPr>
          <w:p w14:paraId="203675AA" w14:textId="1828DCFC" w:rsidR="0098463C" w:rsidRPr="00F53398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14:paraId="644CC981" w14:textId="62D68500" w:rsidR="0098463C" w:rsidRPr="00F53398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14:paraId="70DB5664" w14:textId="0EC731AB" w:rsidR="0098463C" w:rsidRPr="00F53398" w:rsidRDefault="002E1278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8463C" w:rsidRPr="0094707D" w14:paraId="10C2DE64" w14:textId="77777777" w:rsidTr="0027735E">
        <w:tc>
          <w:tcPr>
            <w:tcW w:w="3402" w:type="dxa"/>
          </w:tcPr>
          <w:p w14:paraId="4FC18CA7" w14:textId="77777777" w:rsidR="0098463C" w:rsidRPr="00264E40" w:rsidRDefault="0098463C" w:rsidP="0027735E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264E40">
              <w:rPr>
                <w:rFonts w:ascii="Times New Roman" w:hAnsi="Times New Roman" w:cs="Times New Roman"/>
                <w:b/>
                <w:sz w:val="24"/>
              </w:rPr>
              <w:t>Ожидаемые результаты муниципальной программы</w:t>
            </w:r>
          </w:p>
        </w:tc>
        <w:tc>
          <w:tcPr>
            <w:tcW w:w="6379" w:type="dxa"/>
            <w:gridSpan w:val="5"/>
            <w:vAlign w:val="center"/>
          </w:tcPr>
          <w:p w14:paraId="71692A54" w14:textId="54C56732" w:rsidR="005E4A8F" w:rsidRPr="00264E40" w:rsidRDefault="00264E40" w:rsidP="005E4A8F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5E4A8F" w:rsidRPr="00264E4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4A8F" w:rsidRPr="00264E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E4A8F" w:rsidRPr="00264E40">
              <w:rPr>
                <w:rFonts w:ascii="Times New Roman" w:hAnsi="Times New Roman" w:cs="Times New Roman"/>
                <w:sz w:val="24"/>
                <w:szCs w:val="24"/>
              </w:rPr>
              <w:t>контейнерными площадками.</w:t>
            </w:r>
          </w:p>
          <w:p w14:paraId="6A89D857" w14:textId="0EBDCEAD" w:rsidR="005E4A8F" w:rsidRPr="00264E40" w:rsidRDefault="005E4A8F" w:rsidP="005E4A8F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0">
              <w:rPr>
                <w:rFonts w:ascii="Times New Roman" w:hAnsi="Times New Roman" w:cs="Times New Roman"/>
                <w:sz w:val="24"/>
                <w:szCs w:val="24"/>
              </w:rPr>
              <w:t>2. Увеличить количество запроектированных площадок временного накопления ТКО.</w:t>
            </w:r>
          </w:p>
          <w:p w14:paraId="4F3DCBDE" w14:textId="7E49AA2C" w:rsidR="0098463C" w:rsidRPr="003A475D" w:rsidRDefault="005E4A8F" w:rsidP="00CF485C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E40">
              <w:rPr>
                <w:rFonts w:ascii="Times New Roman" w:hAnsi="Times New Roman" w:cs="Times New Roman"/>
                <w:sz w:val="24"/>
                <w:szCs w:val="24"/>
              </w:rPr>
              <w:t>3. Ликвидировать несанкционированные свалк</w:t>
            </w:r>
            <w:r w:rsidR="00CF485C" w:rsidRPr="00264E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3C" w:rsidRPr="0094707D" w14:paraId="2C32852E" w14:textId="77777777" w:rsidTr="0027735E">
        <w:tc>
          <w:tcPr>
            <w:tcW w:w="3402" w:type="dxa"/>
          </w:tcPr>
          <w:p w14:paraId="1EDA5488" w14:textId="77777777" w:rsidR="0098463C" w:rsidRPr="007B34E0" w:rsidRDefault="0098463C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B34E0">
              <w:rPr>
                <w:rFonts w:ascii="Times New Roman" w:hAnsi="Times New Roman" w:cs="Times New Roman"/>
                <w:b/>
                <w:sz w:val="24"/>
              </w:rPr>
              <w:t>Электронный адрес размещения муниципальной программы</w:t>
            </w:r>
          </w:p>
        </w:tc>
        <w:tc>
          <w:tcPr>
            <w:tcW w:w="6379" w:type="dxa"/>
            <w:gridSpan w:val="5"/>
          </w:tcPr>
          <w:p w14:paraId="38E9B3B5" w14:textId="77777777" w:rsidR="0098463C" w:rsidRDefault="009846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9FF979" w14:textId="77777777" w:rsidR="0098463C" w:rsidRPr="003A6772" w:rsidRDefault="009846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suzun.nso.ru/page/</w:t>
            </w:r>
            <w:r w:rsidRPr="00270226">
              <w:rPr>
                <w:rFonts w:ascii="Times New Roman" w:hAnsi="Times New Roman" w:cs="Times New Roman"/>
                <w:sz w:val="24"/>
                <w:lang w:val="en-US"/>
              </w:rPr>
              <w:t>1185</w:t>
            </w:r>
          </w:p>
        </w:tc>
      </w:tr>
    </w:tbl>
    <w:p w14:paraId="3CD41FC9" w14:textId="704280BC" w:rsidR="00B32912" w:rsidRDefault="00966B9D" w:rsidP="007B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br/>
      </w:r>
      <w:r w:rsidR="007B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36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90B" w:rsidRPr="007B290B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программы, сущность решаемых программой проблем</w:t>
      </w:r>
    </w:p>
    <w:p w14:paraId="6EB01269" w14:textId="77777777" w:rsidR="00D00968" w:rsidRDefault="00D00968" w:rsidP="00D00968">
      <w:pPr>
        <w:pStyle w:val="ConsPlusNormal"/>
        <w:spacing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CC41BC" w14:textId="018AC8EE" w:rsidR="00EC7499" w:rsidRDefault="00D00968" w:rsidP="00D00968">
      <w:pPr>
        <w:pStyle w:val="ConsPlusNormal"/>
        <w:spacing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</w:t>
      </w:r>
      <w:r w:rsidR="00604EE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Сузунск</w:t>
      </w:r>
      <w:r w:rsidR="00F14826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proofErr w:type="spellEnd"/>
      <w:r w:rsidR="009F6BEB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4826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 включает в себя одно</w:t>
      </w:r>
      <w:r w:rsidR="009F6BEB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городское поселение </w:t>
      </w:r>
      <w:r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рабочий поселок Сузун и 14 сельских поселений. В рабочем поселке Сузун деятельность по обращению с </w:t>
      </w:r>
      <w:r w:rsidR="00F14826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твердыми коммунальными отходами о</w:t>
      </w:r>
      <w:r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существляет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r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4826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14826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оператор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F14826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субподрядчиков, оказывающих услуги</w:t>
      </w:r>
      <w:r w:rsidR="0038319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транспортированию твердых коммунальных </w:t>
      </w:r>
      <w:r w:rsidR="002E02A2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отходов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93627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E93627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бор 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которых</w:t>
      </w:r>
      <w:r w:rsidR="0038319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3627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</w:t>
      </w:r>
      <w:r w:rsidR="0038319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ляется комбинированным способом</w:t>
      </w:r>
      <w:r w:rsidR="00EC7499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8319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499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сегодняшний день на территории рабочего поселка Сузун </w:t>
      </w:r>
      <w:r w:rsidR="00CE36AF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твердые коммунальные отходы</w:t>
      </w:r>
      <w:r w:rsidR="00EC7499" w:rsidRPr="009F6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складируются на земельном</w:t>
      </w:r>
      <w:r w:rsidR="00EC74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участке, предназначенн</w:t>
      </w:r>
      <w:r w:rsidR="00CE36A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EC74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EC7499" w:rsidRPr="004F1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размещения полигона </w:t>
      </w:r>
      <w:r w:rsidR="002E0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499" w:rsidRPr="004F1E8B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твердых и бытовых отходов</w:t>
      </w:r>
      <w:r w:rsidR="00EC7499" w:rsidRPr="004F1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="00EC7499" w:rsidRPr="00467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последующей перевозкой </w:t>
      </w:r>
      <w:r w:rsidR="00CE36AF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2E02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499" w:rsidRPr="0046774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полигон в</w:t>
      </w:r>
      <w:r w:rsidR="00EC74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4A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поселок </w:t>
      </w:r>
      <w:r w:rsidR="00EC749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EC7499" w:rsidRPr="00C115DD">
        <w:rPr>
          <w:rFonts w:ascii="Times New Roman" w:eastAsiaTheme="minorHAnsi" w:hAnsi="Times New Roman" w:cs="Times New Roman"/>
          <w:sz w:val="28"/>
          <w:szCs w:val="28"/>
          <w:lang w:eastAsia="en-US"/>
        </w:rPr>
        <w:t>уш</w:t>
      </w:r>
      <w:r w:rsidR="00EC749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</w:t>
      </w:r>
      <w:r w:rsidR="00914A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14A7D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Черепановского</w:t>
      </w:r>
      <w:proofErr w:type="spellEnd"/>
      <w:r w:rsidR="00914A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C115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  <w:r w:rsidR="00EC7499" w:rsidRPr="00467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06EB7B3" w14:textId="77777777" w:rsidR="00467813" w:rsidRDefault="00D00968" w:rsidP="00D00968">
      <w:pPr>
        <w:pStyle w:val="ConsPlusNormal"/>
        <w:spacing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на тер</w:t>
      </w:r>
      <w:r w:rsidR="004A22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B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абочего поселка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Сузун </w:t>
      </w:r>
      <w:r w:rsidR="00052298">
        <w:rPr>
          <w:rFonts w:ascii="Times New Roman" w:eastAsiaTheme="minorHAnsi" w:hAnsi="Times New Roman" w:cs="Times New Roman"/>
          <w:sz w:val="28"/>
          <w:szCs w:val="28"/>
          <w:lang w:eastAsia="en-US"/>
        </w:rPr>
        <w:t>75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контейнерных площадок. </w:t>
      </w:r>
      <w:r w:rsidR="000522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них 23 контейнерных площадки оборудованы </w:t>
      </w:r>
      <w:r w:rsidR="00B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ограждением и </w:t>
      </w:r>
      <w:r w:rsidR="00CE36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бетонным </w:t>
      </w:r>
      <w:r w:rsidR="00B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покрытием</w:t>
      </w:r>
      <w:r w:rsidR="00367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73BF36FC" w14:textId="41C9F760" w:rsidR="00D00968" w:rsidRPr="007B290B" w:rsidRDefault="00F35650" w:rsidP="006B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ограниченные бюджетные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социальную важность развития системы </w:t>
      </w:r>
      <w:r w:rsidRPr="00F35650">
        <w:rPr>
          <w:rFonts w:ascii="Times New Roman" w:hAnsi="Times New Roman" w:cs="Times New Roman"/>
          <w:sz w:val="28"/>
          <w:szCs w:val="28"/>
        </w:rPr>
        <w:t xml:space="preserve">обращения с отходами производства и потребления в </w:t>
      </w:r>
      <w:proofErr w:type="spellStart"/>
      <w:r w:rsidRPr="00F35650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Pr="00F3565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B2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B2C42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B2C42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Новосибирской области «Развитие </w:t>
      </w:r>
      <w:r w:rsidR="006B2C42">
        <w:rPr>
          <w:rFonts w:ascii="Times New Roman" w:hAnsi="Times New Roman" w:cs="Times New Roman"/>
          <w:sz w:val="28"/>
          <w:szCs w:val="28"/>
        </w:rPr>
        <w:lastRenderedPageBreak/>
        <w:t>системы обращения с отходами производства и потребления в Новосибирской области».</w:t>
      </w:r>
    </w:p>
    <w:p w14:paraId="09AD50AB" w14:textId="6A13542D" w:rsidR="00D00968" w:rsidRPr="00BF02D8" w:rsidRDefault="00D00968" w:rsidP="00D00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D8">
        <w:rPr>
          <w:rFonts w:ascii="Times New Roman" w:hAnsi="Times New Roman" w:cs="Times New Roman"/>
          <w:sz w:val="28"/>
          <w:szCs w:val="28"/>
        </w:rPr>
        <w:t>На территории  сельских поселений региональный оператор не осуществляет деятельность</w:t>
      </w:r>
      <w:r w:rsid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CE36AF" w:rsidRPr="00462F6C">
        <w:rPr>
          <w:rFonts w:ascii="Times New Roman" w:hAnsi="Times New Roman" w:cs="Times New Roman"/>
          <w:sz w:val="28"/>
          <w:szCs w:val="28"/>
        </w:rPr>
        <w:t xml:space="preserve">по обращению с </w:t>
      </w:r>
      <w:r w:rsidR="00CE36AF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Pr="00BF02D8">
        <w:rPr>
          <w:rFonts w:ascii="Times New Roman" w:hAnsi="Times New Roman" w:cs="Times New Roman"/>
          <w:sz w:val="28"/>
          <w:szCs w:val="28"/>
        </w:rPr>
        <w:t xml:space="preserve">. Контейнерные площадки и </w:t>
      </w:r>
      <w:r w:rsidR="00CE36AF">
        <w:rPr>
          <w:rFonts w:ascii="Times New Roman" w:hAnsi="Times New Roman" w:cs="Times New Roman"/>
          <w:sz w:val="28"/>
          <w:szCs w:val="28"/>
        </w:rPr>
        <w:t>площадки</w:t>
      </w:r>
      <w:r w:rsidR="00507A8A">
        <w:rPr>
          <w:rFonts w:ascii="Times New Roman" w:hAnsi="Times New Roman" w:cs="Times New Roman"/>
          <w:sz w:val="28"/>
          <w:szCs w:val="28"/>
        </w:rPr>
        <w:t xml:space="preserve"> временного накопления</w:t>
      </w:r>
      <w:r w:rsidR="00CE36AF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507A8A">
        <w:rPr>
          <w:rFonts w:ascii="Times New Roman" w:hAnsi="Times New Roman" w:cs="Times New Roman"/>
          <w:sz w:val="28"/>
          <w:szCs w:val="28"/>
        </w:rPr>
        <w:t xml:space="preserve"> </w:t>
      </w:r>
      <w:r w:rsidRPr="00BF02D8">
        <w:rPr>
          <w:rFonts w:ascii="Times New Roman" w:hAnsi="Times New Roman" w:cs="Times New Roman"/>
          <w:sz w:val="28"/>
          <w:szCs w:val="28"/>
        </w:rPr>
        <w:t xml:space="preserve">отсутствуют, что приводит к образованию несанкционированных свалок. Потребность в контейнерных площадках </w:t>
      </w:r>
      <w:r w:rsidR="00507A8A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</w:t>
      </w:r>
      <w:r w:rsidRPr="00BF02D8">
        <w:rPr>
          <w:rFonts w:ascii="Times New Roman" w:hAnsi="Times New Roman" w:cs="Times New Roman"/>
          <w:sz w:val="28"/>
          <w:szCs w:val="28"/>
        </w:rPr>
        <w:t xml:space="preserve">составляет - </w:t>
      </w:r>
      <w:r w:rsidR="009D5851">
        <w:rPr>
          <w:rFonts w:ascii="Times New Roman" w:hAnsi="Times New Roman" w:cs="Times New Roman"/>
          <w:sz w:val="28"/>
          <w:szCs w:val="28"/>
        </w:rPr>
        <w:t>38</w:t>
      </w:r>
      <w:r w:rsidRPr="00BF02D8">
        <w:rPr>
          <w:rFonts w:ascii="Times New Roman" w:hAnsi="Times New Roman" w:cs="Times New Roman"/>
          <w:sz w:val="28"/>
          <w:szCs w:val="28"/>
        </w:rPr>
        <w:t xml:space="preserve"> </w:t>
      </w:r>
      <w:r w:rsidR="00D36CCC">
        <w:rPr>
          <w:rFonts w:ascii="Times New Roman" w:hAnsi="Times New Roman" w:cs="Times New Roman"/>
          <w:sz w:val="28"/>
          <w:szCs w:val="28"/>
        </w:rPr>
        <w:t>штук</w:t>
      </w:r>
      <w:r>
        <w:rPr>
          <w:rFonts w:ascii="Times New Roman" w:hAnsi="Times New Roman" w:cs="Times New Roman"/>
          <w:sz w:val="28"/>
          <w:szCs w:val="28"/>
        </w:rPr>
        <w:t>, в площадках временного накопления – 2 штуки</w:t>
      </w:r>
      <w:r w:rsidRPr="00BF02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D43916" w14:textId="1D769B8E" w:rsidR="0098463C" w:rsidRPr="007B290B" w:rsidRDefault="0098463C" w:rsidP="007B29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0B">
        <w:rPr>
          <w:rFonts w:ascii="Times New Roman" w:hAnsi="Times New Roman" w:cs="Times New Roman"/>
          <w:sz w:val="28"/>
          <w:szCs w:val="28"/>
        </w:rPr>
        <w:t xml:space="preserve">Важнейшей целью социально-экономического развития </w:t>
      </w:r>
      <w:proofErr w:type="spellStart"/>
      <w:r w:rsidRPr="007B290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B290B">
        <w:rPr>
          <w:rFonts w:ascii="Times New Roman" w:hAnsi="Times New Roman" w:cs="Times New Roman"/>
          <w:sz w:val="28"/>
          <w:szCs w:val="28"/>
        </w:rPr>
        <w:t xml:space="preserve"> района является </w:t>
      </w:r>
      <w:r w:rsidR="007B290B" w:rsidRPr="007B290B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 потребления в </w:t>
      </w:r>
      <w:proofErr w:type="spellStart"/>
      <w:r w:rsidR="007B290B" w:rsidRPr="007B290B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="007B290B" w:rsidRPr="007B290B">
        <w:rPr>
          <w:rFonts w:ascii="Times New Roman" w:hAnsi="Times New Roman" w:cs="Times New Roman"/>
          <w:sz w:val="28"/>
          <w:szCs w:val="28"/>
        </w:rPr>
        <w:t xml:space="preserve"> районе, направленное на снижение негативного воздействия отходов производства и потребления на окружающую среду.</w:t>
      </w:r>
    </w:p>
    <w:p w14:paraId="59DED1FB" w14:textId="18B46A89" w:rsidR="007B290B" w:rsidRPr="007D1FAC" w:rsidRDefault="007B290B" w:rsidP="007B29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7D1FAC">
        <w:rPr>
          <w:rFonts w:ascii="Times New Roman" w:hAnsi="Times New Roman" w:cs="Times New Roman"/>
          <w:sz w:val="28"/>
          <w:szCs w:val="28"/>
        </w:rPr>
        <w:t>рограммы обусловлена потребностью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1FAC">
        <w:rPr>
          <w:rFonts w:ascii="Times New Roman" w:hAnsi="Times New Roman" w:cs="Times New Roman"/>
          <w:sz w:val="28"/>
          <w:szCs w:val="28"/>
        </w:rPr>
        <w:t xml:space="preserve"> </w:t>
      </w:r>
      <w:r w:rsidRPr="007B290B">
        <w:rPr>
          <w:rFonts w:ascii="Times New Roman" w:hAnsi="Times New Roman" w:cs="Times New Roman"/>
          <w:sz w:val="28"/>
          <w:szCs w:val="28"/>
        </w:rPr>
        <w:t xml:space="preserve">системы обращения с отходами производства и потребления в </w:t>
      </w:r>
      <w:proofErr w:type="spellStart"/>
      <w:r w:rsidRPr="007B290B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Pr="007B290B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D1FAC">
        <w:rPr>
          <w:rFonts w:ascii="Times New Roman" w:hAnsi="Times New Roman" w:cs="Times New Roman"/>
          <w:sz w:val="28"/>
          <w:szCs w:val="28"/>
        </w:rPr>
        <w:t>.</w:t>
      </w:r>
    </w:p>
    <w:p w14:paraId="542A8118" w14:textId="476F85BB" w:rsidR="007B290B" w:rsidRPr="00D477CD" w:rsidRDefault="007B290B" w:rsidP="007B29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CD">
        <w:rPr>
          <w:rFonts w:ascii="Times New Roman" w:hAnsi="Times New Roman" w:cs="Times New Roman"/>
          <w:sz w:val="28"/>
          <w:szCs w:val="28"/>
        </w:rPr>
        <w:t xml:space="preserve">Настоящая программа реализует политику администрации </w:t>
      </w:r>
      <w:proofErr w:type="spellStart"/>
      <w:r w:rsidRPr="00D477C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477CD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Pr="007B290B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290B">
        <w:rPr>
          <w:rFonts w:ascii="Times New Roman" w:hAnsi="Times New Roman" w:cs="Times New Roman"/>
          <w:sz w:val="28"/>
          <w:szCs w:val="28"/>
        </w:rPr>
        <w:t xml:space="preserve"> негативного воздействия отходов производства и потребления на окружающую среду</w:t>
      </w:r>
      <w:r w:rsidRPr="00D4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477CD">
        <w:rPr>
          <w:rFonts w:ascii="Times New Roman" w:hAnsi="Times New Roman" w:cs="Times New Roman"/>
          <w:sz w:val="28"/>
          <w:szCs w:val="28"/>
        </w:rPr>
        <w:t>Сузунско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477C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77CD">
        <w:rPr>
          <w:rFonts w:ascii="Times New Roman" w:hAnsi="Times New Roman" w:cs="Times New Roman"/>
          <w:sz w:val="28"/>
          <w:szCs w:val="28"/>
        </w:rPr>
        <w:t>.</w:t>
      </w:r>
    </w:p>
    <w:p w14:paraId="7DA759AB" w14:textId="13388709" w:rsidR="007B290B" w:rsidRPr="00330AA9" w:rsidRDefault="007B290B" w:rsidP="007B29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 xml:space="preserve">Основанием для разработки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330AA9">
        <w:rPr>
          <w:rFonts w:ascii="Times New Roman" w:hAnsi="Times New Roman" w:cs="Times New Roman"/>
          <w:sz w:val="28"/>
          <w:szCs w:val="28"/>
        </w:rPr>
        <w:t>рограммы являются следующие нормативные правовые акты:</w:t>
      </w:r>
    </w:p>
    <w:p w14:paraId="6B576798" w14:textId="77777777" w:rsidR="007B290B" w:rsidRPr="007B290B" w:rsidRDefault="007B290B" w:rsidP="007B290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B290B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Федерации»; </w:t>
      </w:r>
    </w:p>
    <w:p w14:paraId="132E2131" w14:textId="77777777" w:rsidR="007B290B" w:rsidRPr="007B290B" w:rsidRDefault="007B290B" w:rsidP="007B290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B290B">
        <w:rPr>
          <w:rFonts w:ascii="Times New Roman" w:hAnsi="Times New Roman" w:cs="Times New Roman"/>
          <w:sz w:val="28"/>
          <w:szCs w:val="28"/>
        </w:rPr>
        <w:t xml:space="preserve">Федеральный закон от 24.06.1998 № 89-ФЗ «Об отходах производства и потребления»; </w:t>
      </w:r>
    </w:p>
    <w:p w14:paraId="231938F7" w14:textId="12691CEE" w:rsidR="007B290B" w:rsidRDefault="007B290B" w:rsidP="007B290B">
      <w:pPr>
        <w:pStyle w:val="ConsPlusNormal"/>
        <w:spacing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29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Правительства Новосибирской области от 19.01.2015 </w:t>
      </w:r>
      <w:r w:rsidR="00E5192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B29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области».</w:t>
      </w:r>
    </w:p>
    <w:p w14:paraId="619FAAA7" w14:textId="77777777" w:rsidR="008D6D6A" w:rsidRPr="007D7E27" w:rsidRDefault="007C15CD" w:rsidP="007D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5EF90A7" w14:textId="1E3071ED" w:rsidR="00EE5C9E" w:rsidRDefault="00D856EB" w:rsidP="00D8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C7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3B29EA">
        <w:rPr>
          <w:rFonts w:ascii="Times New Roman" w:hAnsi="Times New Roman" w:cs="Times New Roman"/>
          <w:b/>
          <w:sz w:val="28"/>
        </w:rPr>
        <w:t xml:space="preserve">Цели и задачи, важнейшие целевые индикаторы </w:t>
      </w:r>
      <w:r w:rsidR="00E5192F">
        <w:rPr>
          <w:rFonts w:ascii="Times New Roman" w:hAnsi="Times New Roman" w:cs="Times New Roman"/>
          <w:b/>
          <w:sz w:val="28"/>
        </w:rPr>
        <w:t>п</w:t>
      </w:r>
      <w:r w:rsidRPr="003B29EA">
        <w:rPr>
          <w:rFonts w:ascii="Times New Roman" w:hAnsi="Times New Roman" w:cs="Times New Roman"/>
          <w:b/>
          <w:sz w:val="28"/>
        </w:rPr>
        <w:t>рограммы</w:t>
      </w:r>
    </w:p>
    <w:p w14:paraId="028D4424" w14:textId="77777777" w:rsidR="00E604E4" w:rsidRDefault="00E604E4" w:rsidP="00EE5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91A12" w14:textId="725DF179" w:rsidR="00D856EB" w:rsidRPr="00CB71B5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B5">
        <w:rPr>
          <w:rFonts w:ascii="Times New Roman" w:hAnsi="Times New Roman" w:cs="Times New Roman"/>
          <w:sz w:val="28"/>
          <w:szCs w:val="28"/>
        </w:rPr>
        <w:t xml:space="preserve">Цель - совершенствование системы обращения с отходами производства и потребления в </w:t>
      </w:r>
      <w:proofErr w:type="spellStart"/>
      <w:r w:rsidRPr="00CB71B5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Pr="00CB71B5">
        <w:rPr>
          <w:rFonts w:ascii="Times New Roman" w:hAnsi="Times New Roman" w:cs="Times New Roman"/>
          <w:sz w:val="28"/>
          <w:szCs w:val="28"/>
        </w:rPr>
        <w:t xml:space="preserve"> районе, направленное на снижение негативного воздействия отходов производства и потребления на окружающую среду.</w:t>
      </w:r>
    </w:p>
    <w:p w14:paraId="1AE9EAC0" w14:textId="77777777" w:rsidR="00D856EB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цели обеспечивается решением основных задач муниципальной программы и регулярной оценкой полноты их выполнения с помощью конкретных целевых индикаторов.</w:t>
      </w:r>
    </w:p>
    <w:p w14:paraId="1ADF82CC" w14:textId="059513C9" w:rsidR="00D856EB" w:rsidRPr="00C77859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C77859">
        <w:rPr>
          <w:rFonts w:ascii="Times New Roman" w:hAnsi="Times New Roman" w:cs="Times New Roman"/>
          <w:sz w:val="28"/>
        </w:rPr>
        <w:t xml:space="preserve">Задачи </w:t>
      </w:r>
      <w:r>
        <w:rPr>
          <w:rFonts w:ascii="Times New Roman" w:hAnsi="Times New Roman" w:cs="Times New Roman"/>
          <w:sz w:val="28"/>
        </w:rPr>
        <w:t>муниципальной</w:t>
      </w:r>
      <w:r w:rsidRPr="00C77859">
        <w:rPr>
          <w:rFonts w:ascii="Times New Roman" w:hAnsi="Times New Roman" w:cs="Times New Roman"/>
          <w:sz w:val="28"/>
        </w:rPr>
        <w:t xml:space="preserve"> программы:</w:t>
      </w:r>
    </w:p>
    <w:p w14:paraId="0BA984AF" w14:textId="3C559669" w:rsidR="00D856EB" w:rsidRPr="00655D3C" w:rsidRDefault="00655D3C" w:rsidP="00D856EB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3C">
        <w:rPr>
          <w:rFonts w:ascii="Times New Roman" w:hAnsi="Times New Roman" w:cs="Times New Roman"/>
          <w:sz w:val="28"/>
          <w:szCs w:val="28"/>
        </w:rPr>
        <w:t>Создание условий для легитимного размещения твердых коммунальных отходов на территории Новосибирской области</w:t>
      </w:r>
      <w:r w:rsidR="00D856EB" w:rsidRPr="00655D3C">
        <w:rPr>
          <w:rFonts w:ascii="Times New Roman" w:hAnsi="Times New Roman" w:cs="Times New Roman"/>
          <w:sz w:val="28"/>
          <w:szCs w:val="28"/>
        </w:rPr>
        <w:t>.</w:t>
      </w:r>
    </w:p>
    <w:p w14:paraId="0153E660" w14:textId="68D85473" w:rsidR="00D856EB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Целевой индикатор задачи 1:</w:t>
      </w:r>
    </w:p>
    <w:p w14:paraId="0AB99837" w14:textId="00544223" w:rsidR="00D856EB" w:rsidRPr="00F75D7F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t xml:space="preserve">- </w:t>
      </w:r>
      <w:r w:rsidR="00F75D7F" w:rsidRPr="00F75D7F">
        <w:rPr>
          <w:rFonts w:ascii="Times New Roman" w:hAnsi="Times New Roman" w:cs="Times New Roman"/>
          <w:sz w:val="28"/>
          <w:szCs w:val="28"/>
        </w:rPr>
        <w:t>Доля муниципальных образований, обеспеченных контейнерными площадками</w:t>
      </w:r>
      <w:proofErr w:type="gramStart"/>
      <w:r w:rsidRPr="00F75D7F">
        <w:rPr>
          <w:rFonts w:ascii="Times New Roman" w:hAnsi="Times New Roman" w:cs="Times New Roman"/>
          <w:sz w:val="28"/>
          <w:szCs w:val="28"/>
        </w:rPr>
        <w:t>, %</w:t>
      </w:r>
      <w:r w:rsidR="00F75D7F" w:rsidRPr="00F75D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DE5B6CE" w14:textId="30248944" w:rsidR="00F75D7F" w:rsidRPr="00F75D7F" w:rsidRDefault="00F75D7F" w:rsidP="00F75D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lastRenderedPageBreak/>
        <w:t>- Доля запроектированных площадок временного накопления ТКО, %.</w:t>
      </w:r>
    </w:p>
    <w:p w14:paraId="0D113753" w14:textId="7C361520" w:rsidR="00D856EB" w:rsidRPr="00F75D7F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t xml:space="preserve">2. </w:t>
      </w:r>
      <w:r w:rsidR="00655D3C" w:rsidRPr="00F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несанкционированных свалок твердых коммунальных отходов в границах </w:t>
      </w:r>
      <w:proofErr w:type="spellStart"/>
      <w:r w:rsidR="00655D3C" w:rsidRPr="00F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655D3C" w:rsidRPr="00F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75D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8412C0" w14:textId="77777777" w:rsidR="00D856EB" w:rsidRPr="00F75D7F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t>Целевой индикатор задачи 2:</w:t>
      </w:r>
    </w:p>
    <w:p w14:paraId="2DD03CA9" w14:textId="4BCB96B7" w:rsidR="00D856EB" w:rsidRPr="00F75D7F" w:rsidRDefault="00D856EB" w:rsidP="00D856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t xml:space="preserve">- </w:t>
      </w:r>
      <w:r w:rsidR="00F75D7F" w:rsidRPr="00F75D7F">
        <w:rPr>
          <w:rFonts w:ascii="Times New Roman" w:hAnsi="Times New Roman" w:cs="Times New Roman"/>
          <w:sz w:val="28"/>
          <w:szCs w:val="28"/>
        </w:rPr>
        <w:t>Доля ликвидируемых несанкционированных свалок</w:t>
      </w:r>
      <w:r w:rsidRPr="00F75D7F">
        <w:rPr>
          <w:rFonts w:ascii="Times New Roman" w:hAnsi="Times New Roman" w:cs="Times New Roman"/>
          <w:sz w:val="28"/>
          <w:szCs w:val="28"/>
        </w:rPr>
        <w:t>, %.</w:t>
      </w:r>
    </w:p>
    <w:p w14:paraId="66C963C3" w14:textId="69A97465" w:rsidR="00D856EB" w:rsidRDefault="00D856EB" w:rsidP="0065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EA">
        <w:rPr>
          <w:rFonts w:ascii="Times New Roman" w:hAnsi="Times New Roman" w:cs="Times New Roman"/>
          <w:sz w:val="28"/>
        </w:rPr>
        <w:t xml:space="preserve">Для количественной характеристики наблюдаемого социально-экономического процесса в приложение № </w:t>
      </w:r>
      <w:r>
        <w:rPr>
          <w:rFonts w:ascii="Times New Roman" w:hAnsi="Times New Roman" w:cs="Times New Roman"/>
          <w:sz w:val="28"/>
        </w:rPr>
        <w:t>1</w:t>
      </w:r>
      <w:r w:rsidRPr="003B29EA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 xml:space="preserve">настоящей </w:t>
      </w:r>
      <w:r w:rsidR="00E5192F">
        <w:rPr>
          <w:rFonts w:ascii="Times New Roman" w:hAnsi="Times New Roman" w:cs="Times New Roman"/>
          <w:sz w:val="28"/>
        </w:rPr>
        <w:t>п</w:t>
      </w:r>
      <w:r w:rsidRPr="003B29EA">
        <w:rPr>
          <w:rFonts w:ascii="Times New Roman" w:hAnsi="Times New Roman" w:cs="Times New Roman"/>
          <w:sz w:val="28"/>
        </w:rPr>
        <w:t>рограмме приводится целевой индикатор.</w:t>
      </w:r>
      <w:r w:rsidR="008E6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BAC77B3" w14:textId="77777777" w:rsidR="00D856EB" w:rsidRDefault="00D856EB" w:rsidP="00EE5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DA543" w14:textId="37E06871" w:rsidR="008135D3" w:rsidRDefault="00655D3C" w:rsidP="00655D3C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4910">
        <w:rPr>
          <w:rFonts w:ascii="Times New Roman" w:hAnsi="Times New Roman" w:cs="Times New Roman"/>
          <w:b/>
          <w:sz w:val="28"/>
        </w:rPr>
        <w:t xml:space="preserve">4. Перечень основных мероприятий. </w:t>
      </w:r>
    </w:p>
    <w:p w14:paraId="2DC3DFE2" w14:textId="1759B095" w:rsidR="00655D3C" w:rsidRP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55D3C">
        <w:rPr>
          <w:rFonts w:ascii="Times New Roman" w:hAnsi="Times New Roman" w:cs="Times New Roman"/>
          <w:sz w:val="28"/>
        </w:rPr>
        <w:t xml:space="preserve">Ликвидация стихийных несанкционированных свалок на территории сельских поселений </w:t>
      </w:r>
      <w:proofErr w:type="spellStart"/>
      <w:r w:rsidRPr="00655D3C">
        <w:rPr>
          <w:rFonts w:ascii="Times New Roman" w:hAnsi="Times New Roman" w:cs="Times New Roman"/>
          <w:sz w:val="28"/>
        </w:rPr>
        <w:t>Сузунского</w:t>
      </w:r>
      <w:proofErr w:type="spellEnd"/>
      <w:r w:rsidRPr="00655D3C">
        <w:rPr>
          <w:rFonts w:ascii="Times New Roman" w:hAnsi="Times New Roman" w:cs="Times New Roman"/>
          <w:sz w:val="28"/>
        </w:rPr>
        <w:t xml:space="preserve"> района.</w:t>
      </w:r>
    </w:p>
    <w:p w14:paraId="4E70B59F" w14:textId="2D3053A7" w:rsidR="00655D3C" w:rsidRP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655D3C">
        <w:rPr>
          <w:rFonts w:ascii="Times New Roman" w:hAnsi="Times New Roman" w:cs="Times New Roman"/>
          <w:sz w:val="28"/>
        </w:rPr>
        <w:t xml:space="preserve">Обустройство </w:t>
      </w:r>
      <w:r w:rsidR="00A51E66">
        <w:rPr>
          <w:rFonts w:ascii="Times New Roman" w:hAnsi="Times New Roman" w:cs="Times New Roman"/>
          <w:sz w:val="28"/>
        </w:rPr>
        <w:t>контейнерных площадок</w:t>
      </w:r>
      <w:r w:rsidRPr="00655D3C">
        <w:rPr>
          <w:rFonts w:ascii="Times New Roman" w:hAnsi="Times New Roman" w:cs="Times New Roman"/>
          <w:sz w:val="28"/>
        </w:rPr>
        <w:t xml:space="preserve"> для сбора ТКО на территории сельских поселений</w:t>
      </w:r>
      <w:r w:rsidR="00A51E66">
        <w:rPr>
          <w:rFonts w:ascii="Times New Roman" w:hAnsi="Times New Roman" w:cs="Times New Roman"/>
          <w:sz w:val="28"/>
        </w:rPr>
        <w:t>.</w:t>
      </w:r>
      <w:r w:rsidRPr="00655D3C">
        <w:rPr>
          <w:rFonts w:ascii="Times New Roman" w:hAnsi="Times New Roman" w:cs="Times New Roman"/>
          <w:sz w:val="28"/>
        </w:rPr>
        <w:t xml:space="preserve"> </w:t>
      </w:r>
    </w:p>
    <w:p w14:paraId="54F48168" w14:textId="4E8FA5A2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Разработка </w:t>
      </w:r>
      <w:r w:rsidRPr="00386964">
        <w:rPr>
          <w:rFonts w:ascii="Times New Roman" w:hAnsi="Times New Roman" w:cs="Times New Roman"/>
          <w:sz w:val="28"/>
        </w:rPr>
        <w:t>проектно-сметной</w:t>
      </w:r>
      <w:r>
        <w:rPr>
          <w:rFonts w:ascii="Times New Roman" w:hAnsi="Times New Roman" w:cs="Times New Roman"/>
          <w:sz w:val="28"/>
        </w:rPr>
        <w:t xml:space="preserve"> документации.</w:t>
      </w:r>
    </w:p>
    <w:p w14:paraId="121C5781" w14:textId="1BB4CBB3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Заказчиком </w:t>
      </w:r>
      <w:r w:rsidR="00E5192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рограммы является администрация </w:t>
      </w:r>
      <w:proofErr w:type="spellStart"/>
      <w:r>
        <w:rPr>
          <w:rFonts w:ascii="Times New Roman" w:hAnsi="Times New Roman" w:cs="Times New Roman"/>
          <w:sz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Управление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ходом реализации </w:t>
      </w:r>
      <w:r w:rsidR="00E5192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рограммы осуществляет руководитель </w:t>
      </w:r>
      <w:r w:rsidR="00E5192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– заместитель главы</w:t>
      </w:r>
      <w:r w:rsidRPr="00655D3C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Pr="00655D3C">
        <w:rPr>
          <w:rFonts w:ascii="Times New Roman" w:hAnsi="Times New Roman" w:cs="Times New Roman"/>
          <w:sz w:val="28"/>
        </w:rPr>
        <w:t>Сузунского</w:t>
      </w:r>
      <w:proofErr w:type="spellEnd"/>
      <w:r w:rsidRPr="00655D3C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3E20C9">
        <w:rPr>
          <w:rFonts w:ascii="Times New Roman" w:hAnsi="Times New Roman" w:cs="Times New Roman"/>
          <w:sz w:val="28"/>
        </w:rPr>
        <w:t>Дементьев Е.В.</w:t>
      </w:r>
    </w:p>
    <w:p w14:paraId="6455BA0A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хозяйства, благоустройства и энергетики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2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14:paraId="47CF0B17" w14:textId="735474B5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рограмму;</w:t>
      </w:r>
    </w:p>
    <w:p w14:paraId="6CE95C0D" w14:textId="50EDA247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формирует прогноз расходов на реализацию мероприятий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4F7D51BD" w14:textId="17836010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определяет ответственных за выполнение мероприятий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15B5929C" w14:textId="26AC0EC8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B7050B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B7050B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 xml:space="preserve">рограммы и координацию их действий по реализации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71C62111" w14:textId="25FD1337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вопросов, связанных с реализацией и финансированием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58EF846E" w14:textId="655D509F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</w:t>
      </w:r>
      <w:proofErr w:type="spellStart"/>
      <w:r w:rsidRPr="00B7050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7050B">
        <w:rPr>
          <w:rFonts w:ascii="Times New Roman" w:hAnsi="Times New Roman" w:cs="Times New Roman"/>
          <w:sz w:val="28"/>
          <w:szCs w:val="28"/>
        </w:rPr>
        <w:t xml:space="preserve"> района в сети Интернет утвержденную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рограмму;</w:t>
      </w:r>
    </w:p>
    <w:p w14:paraId="77B86884" w14:textId="4322089B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обеспечивает анализ эффективности и результативности реализации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788E9A1E" w14:textId="35BF6D5B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готовит предложения об уточнении перечня программных мероприятий на очередной финансовый год, представляет заявки на финансирование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 xml:space="preserve">рограммы, уточняет затраты и сроки исполнения по отдельным программным мероприятиям, а также механизмы реализации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11BB6F02" w14:textId="77777777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14:paraId="5E9E47D0" w14:textId="77777777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14:paraId="7935D738" w14:textId="3C85E405" w:rsidR="00655D3C" w:rsidRPr="00B7050B" w:rsidRDefault="00655D3C" w:rsidP="00655D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 выполняет следующие функции:</w:t>
      </w:r>
    </w:p>
    <w:p w14:paraId="218E6553" w14:textId="026CA6C2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lastRenderedPageBreak/>
        <w:t>координирует деятельность отдела ж</w:t>
      </w:r>
      <w:r w:rsidR="003E20C9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Pr="00B7050B">
        <w:rPr>
          <w:rFonts w:ascii="Times New Roman" w:hAnsi="Times New Roman" w:cs="Times New Roman"/>
          <w:sz w:val="28"/>
          <w:szCs w:val="28"/>
        </w:rPr>
        <w:t xml:space="preserve">и энергетики администрации </w:t>
      </w:r>
      <w:proofErr w:type="spellStart"/>
      <w:r w:rsidRPr="00B7050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7050B">
        <w:rPr>
          <w:rFonts w:ascii="Times New Roman" w:hAnsi="Times New Roman" w:cs="Times New Roman"/>
          <w:sz w:val="28"/>
          <w:szCs w:val="28"/>
        </w:rPr>
        <w:t xml:space="preserve"> района в процессе разработки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6ED1DCDE" w14:textId="2F5CAE85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организует управление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рограммой;</w:t>
      </w:r>
    </w:p>
    <w:p w14:paraId="041327F0" w14:textId="4039C979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следит за реализацией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рограммы;</w:t>
      </w:r>
    </w:p>
    <w:p w14:paraId="6DEFDC41" w14:textId="1C69C42C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создает при необходимости комиссию (штаб, рабочую группу) по управлению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рограммой;</w:t>
      </w:r>
    </w:p>
    <w:p w14:paraId="25E1A10D" w14:textId="70CAAEF9" w:rsidR="00655D3C" w:rsidRPr="00B7050B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обеспечивает достижение целей, задач и конкретных результатов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14:paraId="5BEC37E1" w14:textId="5AEF2B85" w:rsidR="00655D3C" w:rsidRPr="00B7050B" w:rsidRDefault="00655D3C" w:rsidP="00655D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0B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7050B">
        <w:rPr>
          <w:rFonts w:ascii="Times New Roman" w:hAnsi="Times New Roman" w:cs="Times New Roman"/>
          <w:sz w:val="28"/>
          <w:szCs w:val="28"/>
        </w:rPr>
        <w:t xml:space="preserve"> за выполнение мероприятий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>рограммы:</w:t>
      </w:r>
    </w:p>
    <w:p w14:paraId="10288982" w14:textId="580E9E19" w:rsidR="00655D3C" w:rsidRDefault="00655D3C" w:rsidP="00655D3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формирует прогноз расходов на реализацию мероприятий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B7050B">
        <w:rPr>
          <w:rFonts w:ascii="Times New Roman" w:hAnsi="Times New Roman" w:cs="Times New Roman"/>
          <w:sz w:val="28"/>
          <w:szCs w:val="28"/>
        </w:rPr>
        <w:t xml:space="preserve">рограммы и направляет его в отдел жилищно-коммунального хозяйства и энергетики администрации </w:t>
      </w:r>
      <w:proofErr w:type="spellStart"/>
      <w:r w:rsidRPr="00B7050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7050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6CC7879A" w14:textId="775EB924" w:rsidR="00655D3C" w:rsidRPr="00655D3C" w:rsidRDefault="00655D3C" w:rsidP="00655D3C">
      <w:pPr>
        <w:pStyle w:val="a6"/>
        <w:numPr>
          <w:ilvl w:val="0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D3C">
        <w:rPr>
          <w:rFonts w:ascii="Times New Roman" w:hAnsi="Times New Roman" w:cs="Times New Roman"/>
          <w:sz w:val="28"/>
          <w:szCs w:val="28"/>
        </w:rPr>
        <w:t xml:space="preserve">участвует в обсуждении вопросов, связанных с реализацией и финансированием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655D3C">
        <w:rPr>
          <w:rFonts w:ascii="Times New Roman" w:hAnsi="Times New Roman" w:cs="Times New Roman"/>
          <w:sz w:val="28"/>
          <w:szCs w:val="28"/>
        </w:rPr>
        <w:t>рограммы в части соответствующего мероприятия.</w:t>
      </w:r>
    </w:p>
    <w:p w14:paraId="02FFC889" w14:textId="77777777" w:rsidR="00655D3C" w:rsidRPr="00655D3C" w:rsidRDefault="00655D3C" w:rsidP="00655D3C">
      <w:pPr>
        <w:pStyle w:val="a6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2A79E" w14:textId="62FC46A3" w:rsidR="00655D3C" w:rsidRPr="00562C6D" w:rsidRDefault="008135D3" w:rsidP="00655D3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D3C" w:rsidRPr="00562C6D">
        <w:rPr>
          <w:rFonts w:ascii="Times New Roman" w:hAnsi="Times New Roman" w:cs="Times New Roman"/>
          <w:b/>
          <w:sz w:val="28"/>
        </w:rPr>
        <w:t>5.</w:t>
      </w:r>
      <w:r w:rsidR="00655D3C" w:rsidRPr="00562C6D">
        <w:rPr>
          <w:rFonts w:ascii="Times New Roman" w:hAnsi="Times New Roman" w:cs="Times New Roman"/>
          <w:b/>
          <w:sz w:val="28"/>
        </w:rPr>
        <w:tab/>
        <w:t xml:space="preserve">Ресурсное обеспечение </w:t>
      </w:r>
      <w:r w:rsidR="00E5192F">
        <w:rPr>
          <w:rFonts w:ascii="Times New Roman" w:hAnsi="Times New Roman" w:cs="Times New Roman"/>
          <w:b/>
          <w:sz w:val="28"/>
        </w:rPr>
        <w:t>п</w:t>
      </w:r>
      <w:r w:rsidR="00655D3C" w:rsidRPr="00562C6D">
        <w:rPr>
          <w:rFonts w:ascii="Times New Roman" w:hAnsi="Times New Roman" w:cs="Times New Roman"/>
          <w:b/>
          <w:sz w:val="28"/>
        </w:rPr>
        <w:t>рограммы</w:t>
      </w:r>
    </w:p>
    <w:p w14:paraId="6C65341C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14:paraId="018CFC9A" w14:textId="371D4F9F" w:rsidR="00655D3C" w:rsidRPr="005246D5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246D5">
        <w:rPr>
          <w:rFonts w:ascii="Times New Roman" w:hAnsi="Times New Roman" w:cs="Times New Roman"/>
          <w:sz w:val="28"/>
        </w:rPr>
        <w:t xml:space="preserve">Общий объем финансирования </w:t>
      </w:r>
      <w:r w:rsidR="00E5192F">
        <w:rPr>
          <w:rFonts w:ascii="Times New Roman" w:hAnsi="Times New Roman" w:cs="Times New Roman"/>
          <w:sz w:val="28"/>
        </w:rPr>
        <w:t>п</w:t>
      </w:r>
      <w:r w:rsidRPr="005246D5">
        <w:rPr>
          <w:rFonts w:ascii="Times New Roman" w:hAnsi="Times New Roman" w:cs="Times New Roman"/>
          <w:sz w:val="28"/>
        </w:rPr>
        <w:t xml:space="preserve">рограммы в 2021-2023 годах составит </w:t>
      </w:r>
      <w:r>
        <w:rPr>
          <w:rFonts w:ascii="Times New Roman" w:hAnsi="Times New Roman" w:cs="Times New Roman"/>
          <w:sz w:val="28"/>
        </w:rPr>
        <w:t>6 403,5</w:t>
      </w:r>
      <w:r w:rsidRPr="005246D5">
        <w:rPr>
          <w:rFonts w:ascii="Times New Roman" w:hAnsi="Times New Roman" w:cs="Times New Roman"/>
          <w:sz w:val="28"/>
        </w:rPr>
        <w:t xml:space="preserve"> тыс. руб.</w:t>
      </w:r>
    </w:p>
    <w:p w14:paraId="18C35F1D" w14:textId="77777777" w:rsidR="00655D3C" w:rsidRPr="005246D5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1418"/>
      </w:tblGrid>
      <w:tr w:rsidR="00655D3C" w:rsidRPr="005246D5" w14:paraId="4168587D" w14:textId="77777777" w:rsidTr="0027735E">
        <w:trPr>
          <w:trHeight w:val="375"/>
        </w:trPr>
        <w:tc>
          <w:tcPr>
            <w:tcW w:w="3828" w:type="dxa"/>
            <w:vMerge w:val="restart"/>
          </w:tcPr>
          <w:p w14:paraId="1A2493BC" w14:textId="77777777" w:rsidR="00655D3C" w:rsidRPr="005246D5" w:rsidRDefault="00655D3C" w:rsidP="002773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gridSpan w:val="4"/>
          </w:tcPr>
          <w:p w14:paraId="08445B1F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6D5">
              <w:rPr>
                <w:rFonts w:ascii="Times New Roman" w:hAnsi="Times New Roman" w:cs="Times New Roman"/>
                <w:b/>
                <w:sz w:val="24"/>
              </w:rPr>
              <w:t>Расходы (тыс. рублей)</w:t>
            </w:r>
          </w:p>
        </w:tc>
      </w:tr>
      <w:tr w:rsidR="00655D3C" w:rsidRPr="005246D5" w14:paraId="10D165F5" w14:textId="77777777" w:rsidTr="0027735E">
        <w:trPr>
          <w:trHeight w:val="450"/>
        </w:trPr>
        <w:tc>
          <w:tcPr>
            <w:tcW w:w="3828" w:type="dxa"/>
            <w:vMerge/>
          </w:tcPr>
          <w:p w14:paraId="5B1799A6" w14:textId="77777777" w:rsidR="00655D3C" w:rsidRPr="005246D5" w:rsidRDefault="00655D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36E5C8F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 xml:space="preserve">2021-2023 </w:t>
            </w:r>
            <w:proofErr w:type="spellStart"/>
            <w:r w:rsidRPr="005246D5">
              <w:rPr>
                <w:rFonts w:ascii="Times New Roman" w:hAnsi="Times New Roman" w:cs="Times New Roman"/>
                <w:sz w:val="24"/>
              </w:rPr>
              <w:t>г.</w:t>
            </w:r>
            <w:proofErr w:type="gramStart"/>
            <w:r w:rsidRPr="005246D5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proofErr w:type="gramEnd"/>
            <w:r w:rsidRPr="005246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14:paraId="2BE198F7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2021 г.</w:t>
            </w:r>
          </w:p>
        </w:tc>
        <w:tc>
          <w:tcPr>
            <w:tcW w:w="1418" w:type="dxa"/>
          </w:tcPr>
          <w:p w14:paraId="08B60C5B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418" w:type="dxa"/>
          </w:tcPr>
          <w:p w14:paraId="4B04C39E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2023 г.</w:t>
            </w:r>
          </w:p>
        </w:tc>
      </w:tr>
      <w:tr w:rsidR="00655D3C" w:rsidRPr="005246D5" w14:paraId="72278600" w14:textId="77777777" w:rsidTr="0027735E">
        <w:tc>
          <w:tcPr>
            <w:tcW w:w="3828" w:type="dxa"/>
          </w:tcPr>
          <w:p w14:paraId="4C412E83" w14:textId="77777777" w:rsidR="00655D3C" w:rsidRPr="005246D5" w:rsidRDefault="00655D3C" w:rsidP="00655D3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559" w:type="dxa"/>
          </w:tcPr>
          <w:p w14:paraId="7BA22E81" w14:textId="00BAB762" w:rsidR="00655D3C" w:rsidRPr="005246D5" w:rsidRDefault="00655D3C" w:rsidP="002E1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D04">
              <w:rPr>
                <w:rFonts w:ascii="Times New Roman" w:hAnsi="Times New Roman" w:cs="Times New Roman"/>
                <w:sz w:val="24"/>
                <w:szCs w:val="24"/>
              </w:rPr>
              <w:t>03,5</w:t>
            </w:r>
            <w:r w:rsidR="002E1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7DEFFAE" w14:textId="5D22E528" w:rsidR="00655D3C" w:rsidRPr="005246D5" w:rsidRDefault="002E1278" w:rsidP="002E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3C" w:rsidRPr="00FF0D04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1037094" w14:textId="341FD1C2" w:rsidR="00655D3C" w:rsidRPr="005246D5" w:rsidRDefault="002E1278" w:rsidP="006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C02CAB6" w14:textId="43BEC144" w:rsidR="00655D3C" w:rsidRPr="005246D5" w:rsidRDefault="002E1278" w:rsidP="006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D3C" w:rsidRPr="005246D5" w14:paraId="253BA1B7" w14:textId="77777777" w:rsidTr="0027735E">
        <w:tc>
          <w:tcPr>
            <w:tcW w:w="3828" w:type="dxa"/>
          </w:tcPr>
          <w:p w14:paraId="714C9EB1" w14:textId="77777777" w:rsidR="00655D3C" w:rsidRPr="005246D5" w:rsidRDefault="00655D3C" w:rsidP="00655D3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559" w:type="dxa"/>
          </w:tcPr>
          <w:p w14:paraId="2370CD56" w14:textId="77777777" w:rsidR="00655D3C" w:rsidRPr="005246D5" w:rsidRDefault="00655D3C" w:rsidP="00655D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821869" w14:textId="77777777" w:rsidR="00655D3C" w:rsidRPr="005246D5" w:rsidRDefault="00655D3C" w:rsidP="006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EF4883" w14:textId="77777777" w:rsidR="00655D3C" w:rsidRPr="005246D5" w:rsidRDefault="00655D3C" w:rsidP="006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BDB7A9" w14:textId="77777777" w:rsidR="00655D3C" w:rsidRPr="005246D5" w:rsidRDefault="00655D3C" w:rsidP="006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3C" w:rsidRPr="005246D5" w14:paraId="310E8913" w14:textId="77777777" w:rsidTr="0027735E">
        <w:tc>
          <w:tcPr>
            <w:tcW w:w="3828" w:type="dxa"/>
          </w:tcPr>
          <w:p w14:paraId="7BB7C2B7" w14:textId="77777777" w:rsidR="00655D3C" w:rsidRPr="005246D5" w:rsidRDefault="00655D3C" w:rsidP="00655D3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 xml:space="preserve">Средств бюджета </w:t>
            </w:r>
            <w:proofErr w:type="spellStart"/>
            <w:r w:rsidRPr="005246D5">
              <w:rPr>
                <w:rFonts w:ascii="Times New Roman" w:hAnsi="Times New Roman" w:cs="Times New Roman"/>
                <w:sz w:val="24"/>
              </w:rPr>
              <w:t>Сузунского</w:t>
            </w:r>
            <w:proofErr w:type="spellEnd"/>
            <w:r w:rsidRPr="005246D5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1559" w:type="dxa"/>
          </w:tcPr>
          <w:p w14:paraId="53B5F37F" w14:textId="354E926B" w:rsidR="00655D3C" w:rsidRPr="005246D5" w:rsidRDefault="002E1278" w:rsidP="002E1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D3C" w:rsidRPr="00FF0D04">
              <w:rPr>
                <w:rFonts w:ascii="Times New Roman" w:hAnsi="Times New Roman" w:cs="Times New Roman"/>
                <w:sz w:val="24"/>
                <w:szCs w:val="24"/>
              </w:rPr>
              <w:t>03,5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4B2349" w14:textId="2CC6AE8B" w:rsidR="00655D3C" w:rsidRPr="005246D5" w:rsidRDefault="002E1278" w:rsidP="002E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3C" w:rsidRPr="00FF0D04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B955A53" w14:textId="0809139D" w:rsidR="00655D3C" w:rsidRPr="005246D5" w:rsidRDefault="002E1278" w:rsidP="006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BB6DB78" w14:textId="5F423391" w:rsidR="00655D3C" w:rsidRPr="005246D5" w:rsidRDefault="002E1278" w:rsidP="006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D3C" w:rsidRPr="005246D5" w14:paraId="6423129D" w14:textId="77777777" w:rsidTr="0027735E">
        <w:tc>
          <w:tcPr>
            <w:tcW w:w="3828" w:type="dxa"/>
          </w:tcPr>
          <w:p w14:paraId="15AD68C2" w14:textId="6B125CF5" w:rsidR="00655D3C" w:rsidRPr="005246D5" w:rsidRDefault="00655D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r w:rsidR="00CF485C">
              <w:rPr>
                <w:rFonts w:ascii="Times New Roman" w:hAnsi="Times New Roman" w:cs="Times New Roman"/>
                <w:sz w:val="24"/>
              </w:rPr>
              <w:t xml:space="preserve">областного </w:t>
            </w:r>
            <w:r w:rsidRPr="005246D5">
              <w:rPr>
                <w:rFonts w:ascii="Times New Roman" w:hAnsi="Times New Roman" w:cs="Times New Roman"/>
                <w:sz w:val="24"/>
              </w:rPr>
              <w:t>бюджета Новосибирской области</w:t>
            </w:r>
          </w:p>
        </w:tc>
        <w:tc>
          <w:tcPr>
            <w:tcW w:w="1559" w:type="dxa"/>
          </w:tcPr>
          <w:p w14:paraId="38989F90" w14:textId="5322E58C" w:rsidR="00655D3C" w:rsidRPr="005246D5" w:rsidRDefault="002E1278" w:rsidP="002E1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1417" w:type="dxa"/>
          </w:tcPr>
          <w:p w14:paraId="522E1CEC" w14:textId="2D54E44A" w:rsidR="00655D3C" w:rsidRPr="005246D5" w:rsidRDefault="002E1278" w:rsidP="002E1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1418" w:type="dxa"/>
          </w:tcPr>
          <w:p w14:paraId="4E1859C2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7384105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D3C" w:rsidRPr="00F53398" w14:paraId="12F6D45D" w14:textId="77777777" w:rsidTr="0027735E">
        <w:tc>
          <w:tcPr>
            <w:tcW w:w="3828" w:type="dxa"/>
          </w:tcPr>
          <w:p w14:paraId="308DFAE9" w14:textId="77777777" w:rsidR="00655D3C" w:rsidRPr="005246D5" w:rsidRDefault="00655D3C" w:rsidP="002773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51DF895F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6D5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7" w:type="dxa"/>
          </w:tcPr>
          <w:p w14:paraId="07A5DB5B" w14:textId="77777777" w:rsidR="00655D3C" w:rsidRPr="005246D5" w:rsidRDefault="00655D3C" w:rsidP="0027735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 xml:space="preserve">         -</w:t>
            </w:r>
          </w:p>
        </w:tc>
        <w:tc>
          <w:tcPr>
            <w:tcW w:w="1418" w:type="dxa"/>
          </w:tcPr>
          <w:p w14:paraId="00DCDD5F" w14:textId="77777777" w:rsidR="00655D3C" w:rsidRPr="005246D5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14:paraId="3425388A" w14:textId="77777777" w:rsidR="00655D3C" w:rsidRPr="004568B6" w:rsidRDefault="00655D3C" w:rsidP="0027735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223DA4AE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14:paraId="31E35B7A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Исполнители:</w:t>
      </w:r>
    </w:p>
    <w:p w14:paraId="7A391240" w14:textId="43B17A2A" w:rsidR="00655D3C" w:rsidRPr="003B29EA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B29EA">
        <w:rPr>
          <w:rFonts w:ascii="Times New Roman" w:hAnsi="Times New Roman" w:cs="Times New Roman"/>
          <w:sz w:val="28"/>
        </w:rPr>
        <w:t xml:space="preserve">Полный перечень мероприятий с разбивкой по годам и источникам финансирования представлен в приложении </w:t>
      </w:r>
      <w:r>
        <w:rPr>
          <w:rFonts w:ascii="Times New Roman" w:hAnsi="Times New Roman" w:cs="Times New Roman"/>
          <w:sz w:val="28"/>
        </w:rPr>
        <w:t>2</w:t>
      </w:r>
      <w:r w:rsidRPr="003B29EA">
        <w:rPr>
          <w:rFonts w:ascii="Times New Roman" w:hAnsi="Times New Roman" w:cs="Times New Roman"/>
          <w:sz w:val="28"/>
        </w:rPr>
        <w:t xml:space="preserve"> к настоящей </w:t>
      </w:r>
      <w:r w:rsidR="00E5192F">
        <w:rPr>
          <w:rFonts w:ascii="Times New Roman" w:hAnsi="Times New Roman" w:cs="Times New Roman"/>
          <w:sz w:val="28"/>
        </w:rPr>
        <w:t>п</w:t>
      </w:r>
      <w:r w:rsidRPr="003B29EA">
        <w:rPr>
          <w:rFonts w:ascii="Times New Roman" w:hAnsi="Times New Roman" w:cs="Times New Roman"/>
          <w:sz w:val="28"/>
        </w:rPr>
        <w:t>рограмме.</w:t>
      </w:r>
    </w:p>
    <w:p w14:paraId="7A7E08E9" w14:textId="15FFB928" w:rsidR="00655D3C" w:rsidRPr="003B29EA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B29EA">
        <w:rPr>
          <w:rFonts w:ascii="Times New Roman" w:hAnsi="Times New Roman" w:cs="Times New Roman"/>
          <w:sz w:val="28"/>
        </w:rPr>
        <w:t xml:space="preserve">Реализация </w:t>
      </w:r>
      <w:r w:rsidR="00E5192F">
        <w:rPr>
          <w:rFonts w:ascii="Times New Roman" w:hAnsi="Times New Roman" w:cs="Times New Roman"/>
          <w:sz w:val="28"/>
        </w:rPr>
        <w:t>п</w:t>
      </w:r>
      <w:r w:rsidRPr="003B29EA">
        <w:rPr>
          <w:rFonts w:ascii="Times New Roman" w:hAnsi="Times New Roman" w:cs="Times New Roman"/>
          <w:sz w:val="28"/>
        </w:rPr>
        <w:t xml:space="preserve">рограммы в части выполнения мероприятий по приобретению товаров, услуг осуществляется на основе муниципальных контрактов поставки товаров, работ и услуг для нужд </w:t>
      </w:r>
      <w:proofErr w:type="spellStart"/>
      <w:r w:rsidRPr="003B29EA">
        <w:rPr>
          <w:rFonts w:ascii="Times New Roman" w:hAnsi="Times New Roman" w:cs="Times New Roman"/>
          <w:sz w:val="28"/>
        </w:rPr>
        <w:t>Сузунского</w:t>
      </w:r>
      <w:proofErr w:type="spellEnd"/>
      <w:r w:rsidRPr="003B29EA">
        <w:rPr>
          <w:rFonts w:ascii="Times New Roman" w:hAnsi="Times New Roman" w:cs="Times New Roman"/>
          <w:sz w:val="28"/>
        </w:rPr>
        <w:t xml:space="preserve"> района Новосибирской области, заключаемых заказчиком </w:t>
      </w:r>
      <w:r w:rsidR="00E5192F">
        <w:rPr>
          <w:rFonts w:ascii="Times New Roman" w:hAnsi="Times New Roman" w:cs="Times New Roman"/>
          <w:sz w:val="28"/>
        </w:rPr>
        <w:t>п</w:t>
      </w:r>
      <w:r w:rsidRPr="003B29EA">
        <w:rPr>
          <w:rFonts w:ascii="Times New Roman" w:hAnsi="Times New Roman" w:cs="Times New Roman"/>
          <w:sz w:val="28"/>
        </w:rPr>
        <w:t>рограммы с поставщиками товаров (работ, услуг).</w:t>
      </w:r>
    </w:p>
    <w:p w14:paraId="5028CB34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B29EA">
        <w:rPr>
          <w:rFonts w:ascii="Times New Roman" w:hAnsi="Times New Roman" w:cs="Times New Roman"/>
          <w:sz w:val="28"/>
        </w:rPr>
        <w:t>Размещение заказов на поставки товаров, работ и услуг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20F0B94" w14:textId="2F90C795" w:rsidR="00E604E4" w:rsidRDefault="00E604E4" w:rsidP="005D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81ECA2" w14:textId="51EE4EE3" w:rsidR="00655D3C" w:rsidRPr="00A556F1" w:rsidRDefault="00655D3C" w:rsidP="00655D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A556F1">
        <w:rPr>
          <w:rFonts w:ascii="Times New Roman" w:hAnsi="Times New Roman" w:cs="Times New Roman"/>
          <w:b/>
          <w:sz w:val="28"/>
          <w:szCs w:val="28"/>
        </w:rPr>
        <w:tab/>
        <w:t xml:space="preserve">Прогноз ожидаемых результатов реализации </w:t>
      </w:r>
      <w:r w:rsidR="00E5192F">
        <w:rPr>
          <w:rFonts w:ascii="Times New Roman" w:hAnsi="Times New Roman" w:cs="Times New Roman"/>
          <w:b/>
          <w:sz w:val="28"/>
          <w:szCs w:val="28"/>
        </w:rPr>
        <w:t>п</w:t>
      </w:r>
      <w:r w:rsidRPr="00A556F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45FAB50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3BF933" w14:textId="65938834" w:rsidR="00655D3C" w:rsidRPr="00A556F1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F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A556F1">
        <w:rPr>
          <w:rFonts w:ascii="Times New Roman" w:hAnsi="Times New Roman" w:cs="Times New Roman"/>
          <w:sz w:val="28"/>
          <w:szCs w:val="28"/>
        </w:rPr>
        <w:t xml:space="preserve">рограммы и реализация программных мероприятий позволит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44ABB" w:rsidRPr="00A04C65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 потребления в </w:t>
      </w:r>
      <w:proofErr w:type="spellStart"/>
      <w:r w:rsidR="00044ABB" w:rsidRPr="00A04C65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="00044ABB" w:rsidRPr="00A04C65">
        <w:rPr>
          <w:rFonts w:ascii="Times New Roman" w:hAnsi="Times New Roman" w:cs="Times New Roman"/>
          <w:sz w:val="28"/>
          <w:szCs w:val="28"/>
        </w:rPr>
        <w:t xml:space="preserve"> районе, направленное на снижение негативного воздействия отходов производства и потребления на окружающую среду</w:t>
      </w:r>
      <w:r w:rsidRPr="00A556F1">
        <w:rPr>
          <w:rFonts w:ascii="Times New Roman" w:hAnsi="Times New Roman" w:cs="Times New Roman"/>
          <w:sz w:val="28"/>
          <w:szCs w:val="28"/>
        </w:rPr>
        <w:t>.</w:t>
      </w:r>
    </w:p>
    <w:p w14:paraId="28D3EAE7" w14:textId="2AECDDAE" w:rsidR="00655D3C" w:rsidRPr="00A556F1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F1">
        <w:rPr>
          <w:rFonts w:ascii="Times New Roman" w:hAnsi="Times New Roman" w:cs="Times New Roman"/>
          <w:sz w:val="28"/>
          <w:szCs w:val="28"/>
        </w:rPr>
        <w:t xml:space="preserve">При этом поэтапная реализация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A556F1">
        <w:rPr>
          <w:rFonts w:ascii="Times New Roman" w:hAnsi="Times New Roman" w:cs="Times New Roman"/>
          <w:sz w:val="28"/>
          <w:szCs w:val="28"/>
        </w:rPr>
        <w:t xml:space="preserve">рограммы позволит, постепенно вкладывая бюджетные средства, практически выполнить спланированные мероприятия, и тем самым обеспечить выполнение </w:t>
      </w:r>
      <w:r w:rsidRPr="00A374CD">
        <w:rPr>
          <w:rFonts w:ascii="Times New Roman" w:hAnsi="Times New Roman" w:cs="Times New Roman"/>
          <w:sz w:val="28"/>
          <w:szCs w:val="28"/>
        </w:rPr>
        <w:t xml:space="preserve">Федеральных законов от  </w:t>
      </w:r>
      <w:r w:rsidR="00A04C65" w:rsidRPr="00A04C65">
        <w:rPr>
          <w:rFonts w:ascii="Times New Roman" w:hAnsi="Times New Roman" w:cs="Times New Roman"/>
          <w:sz w:val="28"/>
          <w:szCs w:val="28"/>
        </w:rPr>
        <w:t>24.06.1998 № 89-ФЗ «Об отходах производства и потребления»</w:t>
      </w:r>
      <w:r w:rsidRPr="00A556F1">
        <w:rPr>
          <w:rFonts w:ascii="Times New Roman" w:hAnsi="Times New Roman" w:cs="Times New Roman"/>
          <w:sz w:val="28"/>
          <w:szCs w:val="28"/>
        </w:rPr>
        <w:t>, от 06.10.2003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6F1">
        <w:rPr>
          <w:rFonts w:ascii="Times New Roman" w:hAnsi="Times New Roman" w:cs="Times New Roman"/>
          <w:sz w:val="28"/>
          <w:szCs w:val="28"/>
        </w:rPr>
        <w:t>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F1">
        <w:rPr>
          <w:rFonts w:ascii="Times New Roman" w:hAnsi="Times New Roman" w:cs="Times New Roman"/>
          <w:sz w:val="28"/>
          <w:szCs w:val="28"/>
        </w:rPr>
        <w:t>«Об общих принципах местного самоуправления в Российской Федерации».</w:t>
      </w:r>
    </w:p>
    <w:p w14:paraId="64E75D6F" w14:textId="4A48753A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выполнения основных мероприятий в 2021-2023 годах ожидаются следующие результаты и изменения:</w:t>
      </w:r>
    </w:p>
    <w:p w14:paraId="1AF84A09" w14:textId="42E55B91" w:rsidR="00655D3C" w:rsidRPr="00F75D7F" w:rsidRDefault="00F75D7F" w:rsidP="00655D3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t xml:space="preserve">Доля муниципальных образований, обеспеченных контейнерными площадками </w:t>
      </w:r>
      <w:r w:rsidR="00655D3C" w:rsidRPr="00F75D7F">
        <w:rPr>
          <w:rFonts w:ascii="Times New Roman" w:hAnsi="Times New Roman" w:cs="Times New Roman"/>
          <w:sz w:val="28"/>
          <w:szCs w:val="28"/>
        </w:rPr>
        <w:t>составит 100 процентов;</w:t>
      </w:r>
    </w:p>
    <w:p w14:paraId="423D0586" w14:textId="2C2CD8C1" w:rsidR="00655D3C" w:rsidRPr="00F75D7F" w:rsidRDefault="00F75D7F" w:rsidP="00655D3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t>Доля запроектированных площадок временного накопления ТКО составит 100 процентов</w:t>
      </w:r>
      <w:r w:rsidR="00655D3C" w:rsidRPr="00F75D7F">
        <w:rPr>
          <w:rFonts w:ascii="Times New Roman" w:hAnsi="Times New Roman" w:cs="Times New Roman"/>
          <w:sz w:val="28"/>
          <w:szCs w:val="28"/>
        </w:rPr>
        <w:t>;</w:t>
      </w:r>
    </w:p>
    <w:p w14:paraId="3A09BFBF" w14:textId="1F8E8836" w:rsidR="00655D3C" w:rsidRPr="00F75D7F" w:rsidRDefault="00F75D7F" w:rsidP="00655D3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7F">
        <w:rPr>
          <w:rFonts w:ascii="Times New Roman" w:hAnsi="Times New Roman" w:cs="Times New Roman"/>
          <w:sz w:val="28"/>
          <w:szCs w:val="28"/>
        </w:rPr>
        <w:t>Доля ликвидируемых несанкционированных свалок составит 100 процентов</w:t>
      </w:r>
      <w:r w:rsidR="00655D3C" w:rsidRPr="00F75D7F">
        <w:rPr>
          <w:rFonts w:ascii="Times New Roman" w:hAnsi="Times New Roman" w:cs="Times New Roman"/>
          <w:sz w:val="28"/>
          <w:szCs w:val="28"/>
        </w:rPr>
        <w:t>.</w:t>
      </w:r>
    </w:p>
    <w:p w14:paraId="230DC29A" w14:textId="30E037CF" w:rsidR="00655D3C" w:rsidRDefault="00655D3C" w:rsidP="00655D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основных целевых индикаторов представлена в приложение 3 к настоящей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4658F5FE" w14:textId="6B070E1C" w:rsidR="00CB71B5" w:rsidRDefault="00655D3C" w:rsidP="00CB71B5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1B">
        <w:rPr>
          <w:rFonts w:ascii="Times New Roman" w:hAnsi="Times New Roman" w:cs="Times New Roman"/>
          <w:sz w:val="28"/>
          <w:szCs w:val="28"/>
        </w:rPr>
        <w:t xml:space="preserve">Социально – экономическая эффективность </w:t>
      </w:r>
      <w:r w:rsidR="00E5192F">
        <w:rPr>
          <w:rFonts w:ascii="Times New Roman" w:hAnsi="Times New Roman" w:cs="Times New Roman"/>
          <w:sz w:val="28"/>
          <w:szCs w:val="28"/>
        </w:rPr>
        <w:t>п</w:t>
      </w:r>
      <w:r w:rsidRPr="00E1501B">
        <w:rPr>
          <w:rFonts w:ascii="Times New Roman" w:hAnsi="Times New Roman" w:cs="Times New Roman"/>
          <w:sz w:val="28"/>
          <w:szCs w:val="28"/>
        </w:rPr>
        <w:t xml:space="preserve">рограммы выражена в повышении уровня </w:t>
      </w:r>
      <w:r w:rsidR="00A04C65" w:rsidRPr="00A04C65">
        <w:rPr>
          <w:rFonts w:ascii="Times New Roman" w:hAnsi="Times New Roman" w:cs="Times New Roman"/>
          <w:sz w:val="28"/>
          <w:szCs w:val="28"/>
        </w:rPr>
        <w:t>системы обращения с отходами производства и потребления</w:t>
      </w:r>
      <w:r w:rsidR="00A04C65" w:rsidRPr="00E15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0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1501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Pr="00CB71B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B71B5" w:rsidRPr="00CB71B5">
        <w:rPr>
          <w:rFonts w:ascii="Times New Roman" w:hAnsi="Times New Roman" w:cs="Times New Roman"/>
          <w:sz w:val="28"/>
          <w:szCs w:val="28"/>
        </w:rPr>
        <w:t>количества муниципальных образований, обеспеченных контейнерными площадками;</w:t>
      </w:r>
      <w:r w:rsidRPr="00CB71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CB71B5" w:rsidRPr="00CB71B5">
        <w:rPr>
          <w:rFonts w:ascii="Times New Roman" w:hAnsi="Times New Roman" w:cs="Times New Roman"/>
          <w:sz w:val="28"/>
          <w:szCs w:val="28"/>
        </w:rPr>
        <w:t>количества, запроектированных площадок временного накопления ТКО; уменьшение количества несанкционированных свалок</w:t>
      </w:r>
      <w:r w:rsidRPr="00075893">
        <w:rPr>
          <w:rFonts w:ascii="Times New Roman" w:hAnsi="Times New Roman" w:cs="Times New Roman"/>
          <w:sz w:val="28"/>
          <w:szCs w:val="28"/>
        </w:rPr>
        <w:t>.</w:t>
      </w:r>
    </w:p>
    <w:p w14:paraId="3681D1CF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5AB363" w14:textId="2B089AD5" w:rsidR="00655D3C" w:rsidRPr="00A556F1" w:rsidRDefault="00655D3C" w:rsidP="00655D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556F1">
        <w:rPr>
          <w:rFonts w:ascii="Times New Roman" w:hAnsi="Times New Roman" w:cs="Times New Roman"/>
          <w:b/>
          <w:sz w:val="28"/>
          <w:szCs w:val="28"/>
        </w:rPr>
        <w:t>.</w:t>
      </w:r>
      <w:r w:rsidRPr="00A556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реализацией</w:t>
      </w:r>
      <w:r w:rsidRPr="00A55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92F">
        <w:rPr>
          <w:rFonts w:ascii="Times New Roman" w:hAnsi="Times New Roman" w:cs="Times New Roman"/>
          <w:b/>
          <w:sz w:val="28"/>
          <w:szCs w:val="28"/>
        </w:rPr>
        <w:t>п</w:t>
      </w:r>
      <w:r w:rsidRPr="00A556F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BA0B7DB" w14:textId="77777777" w:rsidR="00655D3C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A0CB3" w14:textId="257A7A04" w:rsidR="00655D3C" w:rsidRPr="002278F5" w:rsidRDefault="00655D3C" w:rsidP="00655D3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целях обеспечения управления и </w:t>
      </w:r>
      <w:proofErr w:type="gramStart"/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реализацией </w:t>
      </w:r>
      <w:r w:rsidR="00E51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рограммы:</w:t>
      </w:r>
    </w:p>
    <w:p w14:paraId="0F85F517" w14:textId="47C53F6B" w:rsidR="00655D3C" w:rsidRPr="002278F5" w:rsidRDefault="00655D3C" w:rsidP="00655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обеспечивает контроль за целевым и рациональным использованием бюджетных средств, направляемых на финансирование мероприятий </w:t>
      </w:r>
      <w:r w:rsidR="00E51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рограммы;</w:t>
      </w:r>
    </w:p>
    <w:p w14:paraId="21182077" w14:textId="3709DA82" w:rsidR="00655D3C" w:rsidRPr="002278F5" w:rsidRDefault="00655D3C" w:rsidP="00655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осуществляет мониторинг реализации программных мероприятий и планируемых целевых показателей выполнения </w:t>
      </w:r>
      <w:r w:rsidR="00E51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рограммы.</w:t>
      </w:r>
    </w:p>
    <w:p w14:paraId="35A2360B" w14:textId="636B3C3F" w:rsidR="00655D3C" w:rsidRPr="002278F5" w:rsidRDefault="00655D3C" w:rsidP="0065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</w:t>
      </w:r>
      <w:r w:rsidR="00E51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главы</w:t>
      </w:r>
      <w:r w:rsidRPr="002278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278F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278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04562DD" w14:textId="60EE99EA" w:rsidR="00655D3C" w:rsidRDefault="00655D3C" w:rsidP="005D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9399D9" w14:textId="77777777" w:rsidR="00655D3C" w:rsidRDefault="00655D3C" w:rsidP="005D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3ED6A6" w14:textId="77777777" w:rsidR="003A475D" w:rsidRPr="003A475D" w:rsidRDefault="003A475D" w:rsidP="00813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A475D" w:rsidRPr="003A475D" w:rsidSect="00604E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46A"/>
    <w:multiLevelType w:val="hybridMultilevel"/>
    <w:tmpl w:val="A1629400"/>
    <w:lvl w:ilvl="0" w:tplc="D7A45C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B6098"/>
    <w:multiLevelType w:val="hybridMultilevel"/>
    <w:tmpl w:val="03ECE8D0"/>
    <w:lvl w:ilvl="0" w:tplc="8D4E9394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6272"/>
    <w:multiLevelType w:val="hybridMultilevel"/>
    <w:tmpl w:val="03ECE8D0"/>
    <w:lvl w:ilvl="0" w:tplc="8D4E9394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80DB8"/>
    <w:multiLevelType w:val="hybridMultilevel"/>
    <w:tmpl w:val="D13EB212"/>
    <w:lvl w:ilvl="0" w:tplc="4AFAE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3B0BA9"/>
    <w:multiLevelType w:val="hybridMultilevel"/>
    <w:tmpl w:val="22D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485"/>
    <w:multiLevelType w:val="hybridMultilevel"/>
    <w:tmpl w:val="ABC6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23DD6"/>
    <w:multiLevelType w:val="hybridMultilevel"/>
    <w:tmpl w:val="20FE11C2"/>
    <w:lvl w:ilvl="0" w:tplc="4370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DB03D8"/>
    <w:multiLevelType w:val="hybridMultilevel"/>
    <w:tmpl w:val="949CA69A"/>
    <w:lvl w:ilvl="0" w:tplc="EFF2D3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1262F"/>
    <w:multiLevelType w:val="hybridMultilevel"/>
    <w:tmpl w:val="457E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14254"/>
    <w:multiLevelType w:val="hybridMultilevel"/>
    <w:tmpl w:val="540850F6"/>
    <w:lvl w:ilvl="0" w:tplc="4792154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59818A7"/>
    <w:multiLevelType w:val="hybridMultilevel"/>
    <w:tmpl w:val="DA8823B0"/>
    <w:lvl w:ilvl="0" w:tplc="4AC4C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6"/>
    <w:rsid w:val="0001213C"/>
    <w:rsid w:val="00044ABB"/>
    <w:rsid w:val="00052298"/>
    <w:rsid w:val="00067E07"/>
    <w:rsid w:val="00067EE9"/>
    <w:rsid w:val="000727BC"/>
    <w:rsid w:val="0009769D"/>
    <w:rsid w:val="000B244C"/>
    <w:rsid w:val="00104AD0"/>
    <w:rsid w:val="001270C8"/>
    <w:rsid w:val="0015652C"/>
    <w:rsid w:val="00163FA7"/>
    <w:rsid w:val="001D55E6"/>
    <w:rsid w:val="001E1701"/>
    <w:rsid w:val="00230E53"/>
    <w:rsid w:val="002410F6"/>
    <w:rsid w:val="00264E40"/>
    <w:rsid w:val="0027735E"/>
    <w:rsid w:val="002A2137"/>
    <w:rsid w:val="002C250F"/>
    <w:rsid w:val="002E02A2"/>
    <w:rsid w:val="002E1278"/>
    <w:rsid w:val="00332EEA"/>
    <w:rsid w:val="00367403"/>
    <w:rsid w:val="0038319F"/>
    <w:rsid w:val="003A475D"/>
    <w:rsid w:val="003C6A1C"/>
    <w:rsid w:val="003E20C9"/>
    <w:rsid w:val="004356CF"/>
    <w:rsid w:val="00462F6C"/>
    <w:rsid w:val="00467749"/>
    <w:rsid w:val="00467813"/>
    <w:rsid w:val="004963A9"/>
    <w:rsid w:val="004A228E"/>
    <w:rsid w:val="004A766D"/>
    <w:rsid w:val="004C7740"/>
    <w:rsid w:val="004E31A2"/>
    <w:rsid w:val="004F1E8B"/>
    <w:rsid w:val="00507A8A"/>
    <w:rsid w:val="005212AD"/>
    <w:rsid w:val="005463A9"/>
    <w:rsid w:val="00555716"/>
    <w:rsid w:val="0055718D"/>
    <w:rsid w:val="005D1D39"/>
    <w:rsid w:val="005E4A8F"/>
    <w:rsid w:val="00604EEF"/>
    <w:rsid w:val="00610CF8"/>
    <w:rsid w:val="00622C47"/>
    <w:rsid w:val="006321F8"/>
    <w:rsid w:val="00655D3C"/>
    <w:rsid w:val="006B2C42"/>
    <w:rsid w:val="006B663E"/>
    <w:rsid w:val="006F1D27"/>
    <w:rsid w:val="00727C5B"/>
    <w:rsid w:val="007A4AB1"/>
    <w:rsid w:val="007B290B"/>
    <w:rsid w:val="007C15CD"/>
    <w:rsid w:val="007D3104"/>
    <w:rsid w:val="007D4155"/>
    <w:rsid w:val="007D4903"/>
    <w:rsid w:val="007D7E27"/>
    <w:rsid w:val="007E0690"/>
    <w:rsid w:val="007E7731"/>
    <w:rsid w:val="007F7273"/>
    <w:rsid w:val="008135D3"/>
    <w:rsid w:val="008722A9"/>
    <w:rsid w:val="00880493"/>
    <w:rsid w:val="00885388"/>
    <w:rsid w:val="008A5364"/>
    <w:rsid w:val="008C610B"/>
    <w:rsid w:val="008D6D6A"/>
    <w:rsid w:val="008E6A2B"/>
    <w:rsid w:val="008F5615"/>
    <w:rsid w:val="00903119"/>
    <w:rsid w:val="00913886"/>
    <w:rsid w:val="00914A7D"/>
    <w:rsid w:val="00936573"/>
    <w:rsid w:val="00966B9D"/>
    <w:rsid w:val="00982E1E"/>
    <w:rsid w:val="00983284"/>
    <w:rsid w:val="0098463C"/>
    <w:rsid w:val="009C1E17"/>
    <w:rsid w:val="009D5851"/>
    <w:rsid w:val="009E31D5"/>
    <w:rsid w:val="009F61CE"/>
    <w:rsid w:val="009F6BEB"/>
    <w:rsid w:val="00A035CC"/>
    <w:rsid w:val="00A04C65"/>
    <w:rsid w:val="00A51E66"/>
    <w:rsid w:val="00AE5EB8"/>
    <w:rsid w:val="00B0607B"/>
    <w:rsid w:val="00B27CBB"/>
    <w:rsid w:val="00B32912"/>
    <w:rsid w:val="00B37B48"/>
    <w:rsid w:val="00B46F9E"/>
    <w:rsid w:val="00B705AC"/>
    <w:rsid w:val="00B869B1"/>
    <w:rsid w:val="00BE7C5B"/>
    <w:rsid w:val="00BF02D8"/>
    <w:rsid w:val="00C05CE0"/>
    <w:rsid w:val="00C115DD"/>
    <w:rsid w:val="00C27565"/>
    <w:rsid w:val="00C64214"/>
    <w:rsid w:val="00C6747C"/>
    <w:rsid w:val="00C85E10"/>
    <w:rsid w:val="00C968A1"/>
    <w:rsid w:val="00CB1BE8"/>
    <w:rsid w:val="00CB71B5"/>
    <w:rsid w:val="00CC023F"/>
    <w:rsid w:val="00CE36AF"/>
    <w:rsid w:val="00CF485C"/>
    <w:rsid w:val="00D00968"/>
    <w:rsid w:val="00D2720E"/>
    <w:rsid w:val="00D36CCC"/>
    <w:rsid w:val="00D55E2B"/>
    <w:rsid w:val="00D66804"/>
    <w:rsid w:val="00D7723B"/>
    <w:rsid w:val="00D856EB"/>
    <w:rsid w:val="00D90B4A"/>
    <w:rsid w:val="00D93B10"/>
    <w:rsid w:val="00D977E2"/>
    <w:rsid w:val="00DD70DC"/>
    <w:rsid w:val="00E351B4"/>
    <w:rsid w:val="00E5192F"/>
    <w:rsid w:val="00E55BA5"/>
    <w:rsid w:val="00E604E4"/>
    <w:rsid w:val="00E671F4"/>
    <w:rsid w:val="00E75F5A"/>
    <w:rsid w:val="00E93627"/>
    <w:rsid w:val="00EC7499"/>
    <w:rsid w:val="00EE2776"/>
    <w:rsid w:val="00EE5C9E"/>
    <w:rsid w:val="00EF1DF3"/>
    <w:rsid w:val="00F05399"/>
    <w:rsid w:val="00F12689"/>
    <w:rsid w:val="00F14826"/>
    <w:rsid w:val="00F35650"/>
    <w:rsid w:val="00F412F0"/>
    <w:rsid w:val="00F75D7F"/>
    <w:rsid w:val="00F96569"/>
    <w:rsid w:val="00FB7CF4"/>
    <w:rsid w:val="00FC3651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75D"/>
    <w:rPr>
      <w:color w:val="0000FF"/>
      <w:u w:val="single"/>
    </w:rPr>
  </w:style>
  <w:style w:type="character" w:customStyle="1" w:styleId="document-name">
    <w:name w:val="document-name"/>
    <w:basedOn w:val="a0"/>
    <w:rsid w:val="003A475D"/>
  </w:style>
  <w:style w:type="character" w:customStyle="1" w:styleId="size-extension">
    <w:name w:val="size-extension"/>
    <w:basedOn w:val="a0"/>
    <w:rsid w:val="003A475D"/>
  </w:style>
  <w:style w:type="character" w:customStyle="1" w:styleId="type">
    <w:name w:val="type"/>
    <w:basedOn w:val="a0"/>
    <w:rsid w:val="003A475D"/>
  </w:style>
  <w:style w:type="character" w:customStyle="1" w:styleId="size">
    <w:name w:val="size"/>
    <w:basedOn w:val="a0"/>
    <w:rsid w:val="003A475D"/>
  </w:style>
  <w:style w:type="paragraph" w:styleId="a5">
    <w:name w:val="No Spacing"/>
    <w:uiPriority w:val="1"/>
    <w:qFormat/>
    <w:rsid w:val="003A47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5CE0"/>
    <w:pPr>
      <w:ind w:left="720"/>
      <w:contextualSpacing/>
    </w:pPr>
  </w:style>
  <w:style w:type="paragraph" w:customStyle="1" w:styleId="ConsPlusNormal">
    <w:name w:val="ConsPlusNormal"/>
    <w:rsid w:val="00E35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5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75D"/>
    <w:rPr>
      <w:color w:val="0000FF"/>
      <w:u w:val="single"/>
    </w:rPr>
  </w:style>
  <w:style w:type="character" w:customStyle="1" w:styleId="document-name">
    <w:name w:val="document-name"/>
    <w:basedOn w:val="a0"/>
    <w:rsid w:val="003A475D"/>
  </w:style>
  <w:style w:type="character" w:customStyle="1" w:styleId="size-extension">
    <w:name w:val="size-extension"/>
    <w:basedOn w:val="a0"/>
    <w:rsid w:val="003A475D"/>
  </w:style>
  <w:style w:type="character" w:customStyle="1" w:styleId="type">
    <w:name w:val="type"/>
    <w:basedOn w:val="a0"/>
    <w:rsid w:val="003A475D"/>
  </w:style>
  <w:style w:type="character" w:customStyle="1" w:styleId="size">
    <w:name w:val="size"/>
    <w:basedOn w:val="a0"/>
    <w:rsid w:val="003A475D"/>
  </w:style>
  <w:style w:type="paragraph" w:styleId="a5">
    <w:name w:val="No Spacing"/>
    <w:uiPriority w:val="1"/>
    <w:qFormat/>
    <w:rsid w:val="003A47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5CE0"/>
    <w:pPr>
      <w:ind w:left="720"/>
      <w:contextualSpacing/>
    </w:pPr>
  </w:style>
  <w:style w:type="paragraph" w:customStyle="1" w:styleId="ConsPlusNormal">
    <w:name w:val="ConsPlusNormal"/>
    <w:rsid w:val="00E35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5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44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C98D-4BA6-4B46-AA97-ED434196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специалист5</dc:creator>
  <cp:keywords/>
  <dc:description/>
  <cp:lastModifiedBy>специалист5</cp:lastModifiedBy>
  <cp:revision>27</cp:revision>
  <cp:lastPrinted>2021-03-11T01:16:00Z</cp:lastPrinted>
  <dcterms:created xsi:type="dcterms:W3CDTF">2020-11-21T08:39:00Z</dcterms:created>
  <dcterms:modified xsi:type="dcterms:W3CDTF">2021-03-24T05:12:00Z</dcterms:modified>
</cp:coreProperties>
</file>