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78" w:rsidRPr="00280814" w:rsidRDefault="000D0E84" w:rsidP="009E2378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C24" w:rsidRPr="00280814">
        <w:rPr>
          <w:rFonts w:ascii="Times New Roman" w:hAnsi="Times New Roman" w:cs="Times New Roman"/>
          <w:sz w:val="24"/>
          <w:szCs w:val="24"/>
        </w:rPr>
        <w:t xml:space="preserve"> </w:t>
      </w:r>
      <w:r w:rsidR="009E2378" w:rsidRPr="00280814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9E2378" w:rsidRPr="00280814" w:rsidRDefault="009E2378" w:rsidP="009E2378">
      <w:pPr>
        <w:pStyle w:val="10"/>
        <w:keepNext/>
        <w:keepLines/>
        <w:shd w:val="clear" w:color="auto" w:fill="auto"/>
        <w:tabs>
          <w:tab w:val="left" w:pos="1560"/>
          <w:tab w:val="left" w:pos="3261"/>
        </w:tabs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80814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 нормативного правового акта</w:t>
      </w:r>
    </w:p>
    <w:p w:rsidR="009E2378" w:rsidRPr="000B4B1A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2"/>
    </w:p>
    <w:p w:rsidR="009E2378" w:rsidRPr="000B4B1A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B4B1A"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Pr="000B4B1A">
        <w:rPr>
          <w:rFonts w:ascii="Times New Roman" w:hAnsi="Times New Roman" w:cs="Times New Roman"/>
          <w:b w:val="0"/>
          <w:sz w:val="24"/>
          <w:szCs w:val="24"/>
        </w:rPr>
        <w:t>. Общая информация</w:t>
      </w:r>
    </w:p>
    <w:p w:rsidR="009E2378" w:rsidRPr="00164932" w:rsidRDefault="009E2378" w:rsidP="0016493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B1A">
        <w:rPr>
          <w:rFonts w:ascii="Times New Roman" w:hAnsi="Times New Roman"/>
          <w:sz w:val="24"/>
          <w:szCs w:val="24"/>
        </w:rPr>
        <w:t xml:space="preserve">1.1. Вид и наименование проекта нормативного правового акта: </w:t>
      </w:r>
      <w:r w:rsidR="000C1E70" w:rsidRPr="000C1E70">
        <w:rPr>
          <w:rFonts w:ascii="Times New Roman" w:hAnsi="Times New Roman"/>
          <w:bCs/>
          <w:sz w:val="24"/>
          <w:szCs w:val="24"/>
        </w:rPr>
        <w:t>постановление администрации</w:t>
      </w:r>
      <w:r w:rsidR="00BF5CFC" w:rsidRPr="000C1E70">
        <w:rPr>
          <w:rFonts w:ascii="Times New Roman" w:hAnsi="Times New Roman"/>
          <w:sz w:val="24"/>
          <w:szCs w:val="24"/>
        </w:rPr>
        <w:t xml:space="preserve"> Сузунского района</w:t>
      </w:r>
      <w:r w:rsidR="000E6B5B" w:rsidRPr="000C1E70">
        <w:rPr>
          <w:rFonts w:ascii="Times New Roman" w:hAnsi="Times New Roman"/>
          <w:sz w:val="24"/>
          <w:szCs w:val="24"/>
        </w:rPr>
        <w:t xml:space="preserve"> </w:t>
      </w:r>
      <w:r w:rsidR="00D217BB" w:rsidRPr="000C1E70">
        <w:rPr>
          <w:rFonts w:ascii="Times New Roman" w:hAnsi="Times New Roman"/>
          <w:sz w:val="24"/>
          <w:szCs w:val="24"/>
        </w:rPr>
        <w:t>«</w:t>
      </w:r>
      <w:r w:rsidR="00616EB5" w:rsidRPr="00616EB5">
        <w:rPr>
          <w:rFonts w:ascii="Times New Roman" w:hAnsi="Times New Roman"/>
          <w:bCs/>
          <w:sz w:val="24"/>
          <w:szCs w:val="24"/>
        </w:rPr>
        <w:t>Об утверждении Порядка предоставления субсидий из бюджета Сузунского района юридическим лицам (за исключением субсидий государственным (муниципальным) учреждениям), осуществляющим регулируемую деятельность в сфере тепло-, водоснабжения населения, водоотведения на территории Сузунского район</w:t>
      </w:r>
      <w:r w:rsidR="00616EB5">
        <w:rPr>
          <w:rFonts w:ascii="Times New Roman" w:hAnsi="Times New Roman"/>
          <w:bCs/>
          <w:sz w:val="24"/>
          <w:szCs w:val="24"/>
        </w:rPr>
        <w:t>а</w:t>
      </w:r>
      <w:r w:rsidR="00D217BB" w:rsidRPr="00164932">
        <w:rPr>
          <w:rFonts w:ascii="Times New Roman" w:hAnsi="Times New Roman"/>
          <w:sz w:val="24"/>
          <w:szCs w:val="24"/>
        </w:rPr>
        <w:t>»</w:t>
      </w:r>
      <w:r w:rsidR="0014286B" w:rsidRPr="00164932">
        <w:rPr>
          <w:rFonts w:ascii="Times New Roman" w:hAnsi="Times New Roman"/>
          <w:sz w:val="24"/>
          <w:szCs w:val="24"/>
        </w:rPr>
        <w:t>.</w:t>
      </w:r>
    </w:p>
    <w:p w:rsidR="009E2378" w:rsidRPr="00EC3D36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1.2. Разработчик проекта нормативного правового акта: </w:t>
      </w:r>
      <w:r w:rsidR="00616EB5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управление ЖКХ и газификации</w:t>
      </w:r>
      <w:r w:rsidR="00F2558D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 администрации Сузунского района</w:t>
      </w:r>
    </w:p>
    <w:p w:rsidR="009E2378" w:rsidRPr="000B4B1A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>1.3. Контактная информация разработчика нормативного правового акта:</w:t>
      </w:r>
    </w:p>
    <w:p w:rsidR="009E2378" w:rsidRPr="00EC3D36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Ф.И.О.: </w:t>
      </w:r>
      <w:r w:rsidR="000C1E70" w:rsidRP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Насонова Елена Васильевна</w:t>
      </w:r>
    </w:p>
    <w:p w:rsidR="009E2378" w:rsidRPr="00EC3D36" w:rsidRDefault="009E2378" w:rsidP="00B57455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Должность: </w:t>
      </w:r>
      <w:r w:rsidR="000C1E70" w:rsidRPr="000C1E70">
        <w:rPr>
          <w:rFonts w:ascii="Times New Roman" w:hAnsi="Times New Roman" w:cs="Times New Roman"/>
          <w:b w:val="0"/>
          <w:sz w:val="24"/>
          <w:szCs w:val="24"/>
          <w:u w:val="single"/>
        </w:rPr>
        <w:t>главный специалист</w:t>
      </w:r>
      <w:r w:rsidR="000C1E7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1E70" w:rsidRP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отдел</w:t>
      </w:r>
      <w:r w:rsid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а</w:t>
      </w:r>
      <w:r w:rsidR="00616EB5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 экономики и</w:t>
      </w:r>
      <w:r w:rsidR="000C1E70" w:rsidRP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 инвестиций администрации Сузунского района</w:t>
      </w:r>
      <w:r w:rsidR="000C1E70" w:rsidRPr="000C1E70">
        <w:rPr>
          <w:rFonts w:ascii="Times New Roman" w:eastAsia="Calibri" w:hAnsi="Times New Roman" w:cs="Times New Roman"/>
          <w:bCs w:val="0"/>
          <w:sz w:val="24"/>
          <w:szCs w:val="24"/>
          <w:u w:val="single"/>
        </w:rPr>
        <w:t xml:space="preserve"> </w:t>
      </w:r>
      <w:r w:rsidRPr="000B4B1A">
        <w:rPr>
          <w:rFonts w:ascii="Times New Roman" w:hAnsi="Times New Roman" w:cs="Times New Roman"/>
          <w:b w:val="0"/>
          <w:sz w:val="24"/>
          <w:szCs w:val="24"/>
        </w:rPr>
        <w:t xml:space="preserve">Телефон, адрес электронной почты: </w:t>
      </w:r>
      <w:r w:rsidR="00443582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8 (383-46) 22</w:t>
      </w:r>
      <w:r w:rsid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0</w:t>
      </w:r>
      <w:r w:rsidR="00443582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-</w:t>
      </w:r>
      <w:r w:rsid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83</w:t>
      </w:r>
      <w:r w:rsidR="00900D26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 xml:space="preserve">, </w:t>
      </w:r>
      <w:proofErr w:type="spellStart"/>
      <w:r w:rsidR="000C1E70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  <w:lang w:val="en-US"/>
        </w:rPr>
        <w:t>nev</w:t>
      </w:r>
      <w:proofErr w:type="spellEnd"/>
      <w:r w:rsidR="00900D26" w:rsidRPr="00EC3D36">
        <w:rPr>
          <w:rFonts w:ascii="Times New Roman" w:eastAsia="Calibri" w:hAnsi="Times New Roman" w:cs="Times New Roman"/>
          <w:b w:val="0"/>
          <w:bCs w:val="0"/>
          <w:sz w:val="24"/>
          <w:szCs w:val="24"/>
          <w:u w:val="single"/>
        </w:rPr>
        <w:t>@suzunadm.ru.</w:t>
      </w:r>
    </w:p>
    <w:p w:rsidR="009E2378" w:rsidRPr="000B4B1A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 w:val="0"/>
          <w:sz w:val="24"/>
          <w:szCs w:val="24"/>
        </w:rPr>
      </w:pPr>
    </w:p>
    <w:p w:rsidR="009E2378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280814">
        <w:rPr>
          <w:rFonts w:ascii="Times New Roman" w:hAnsi="Times New Roman" w:cs="Times New Roman"/>
          <w:sz w:val="24"/>
          <w:szCs w:val="24"/>
        </w:rPr>
        <w:t>I</w:t>
      </w:r>
      <w:r w:rsidRPr="002808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0814">
        <w:rPr>
          <w:rFonts w:ascii="Times New Roman" w:hAnsi="Times New Roman" w:cs="Times New Roman"/>
          <w:sz w:val="24"/>
          <w:szCs w:val="24"/>
        </w:rPr>
        <w:t>. Описание проблем и предлагаемого регулирования</w:t>
      </w:r>
    </w:p>
    <w:p w:rsidR="00280814" w:rsidRPr="00280814" w:rsidRDefault="00280814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E2378" w:rsidRPr="003E0363" w:rsidRDefault="009E2378" w:rsidP="00164932">
      <w:pPr>
        <w:pStyle w:val="21"/>
        <w:keepNext/>
        <w:keepLines/>
        <w:shd w:val="clear" w:color="auto" w:fill="auto"/>
        <w:tabs>
          <w:tab w:val="left" w:pos="1560"/>
          <w:tab w:val="left" w:pos="3261"/>
          <w:tab w:val="left" w:pos="10206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3E0363">
        <w:rPr>
          <w:rFonts w:ascii="Times New Roman" w:hAnsi="Times New Roman" w:cs="Times New Roman"/>
          <w:sz w:val="24"/>
          <w:szCs w:val="24"/>
        </w:rPr>
        <w:t>1. Краткая характеристика проблем, на решение которых направлен проект нормативного правового акта, и способов их решения</w:t>
      </w:r>
      <w:bookmarkEnd w:id="0"/>
      <w:r w:rsidRPr="003E0363">
        <w:rPr>
          <w:rFonts w:ascii="Times New Roman" w:hAnsi="Times New Roman" w:cs="Times New Roman"/>
          <w:sz w:val="24"/>
          <w:szCs w:val="24"/>
        </w:rPr>
        <w:t>:</w:t>
      </w:r>
    </w:p>
    <w:p w:rsidR="009E2378" w:rsidRDefault="009E2378" w:rsidP="00164932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1.1. Проблемы и их негативные эффекты:</w:t>
      </w:r>
    </w:p>
    <w:p w:rsidR="0044600B" w:rsidRPr="000B4B1A" w:rsidRDefault="0044600B" w:rsidP="00164932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44600B">
        <w:rPr>
          <w:rFonts w:ascii="Times New Roman" w:hAnsi="Times New Roman" w:cs="Times New Roman"/>
          <w:sz w:val="24"/>
          <w:szCs w:val="24"/>
        </w:rPr>
        <w:t>Описание проблем и негативных эффектов приведено в таблице</w:t>
      </w:r>
      <w:hyperlink w:anchor="bookmark7" w:tooltip="Current Document">
        <w:r w:rsidRPr="0044600B">
          <w:rPr>
            <w:rFonts w:ascii="Times New Roman" w:hAnsi="Times New Roman" w:cs="Times New Roman"/>
            <w:sz w:val="24"/>
            <w:szCs w:val="24"/>
          </w:rPr>
          <w:t xml:space="preserve"> 1 </w:t>
        </w:r>
      </w:hyperlink>
      <w:r w:rsidRPr="0044600B">
        <w:rPr>
          <w:rFonts w:ascii="Times New Roman" w:hAnsi="Times New Roman" w:cs="Times New Roman"/>
          <w:sz w:val="24"/>
          <w:szCs w:val="24"/>
        </w:rPr>
        <w:t>части III настоящего сводного отчета.</w:t>
      </w:r>
    </w:p>
    <w:p w:rsidR="00CD45ED" w:rsidRPr="000B4B1A" w:rsidRDefault="009E2378" w:rsidP="00164932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 xml:space="preserve">Указанные проблемы и их негативные эффекты состоят в следующем: </w:t>
      </w:r>
    </w:p>
    <w:p w:rsidR="00164932" w:rsidRPr="00164932" w:rsidRDefault="005B709B" w:rsidP="00164932">
      <w:pPr>
        <w:pStyle w:val="2"/>
        <w:tabs>
          <w:tab w:val="left" w:pos="1560"/>
          <w:tab w:val="left" w:pos="3261"/>
        </w:tabs>
        <w:spacing w:before="0" w:line="240" w:lineRule="auto"/>
        <w:ind w:left="20" w:firstLine="54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Отсутствие</w:t>
      </w:r>
      <w:r w:rsidR="00164932" w:rsidRPr="00164932">
        <w:rPr>
          <w:rFonts w:ascii="Times New Roman" w:hAnsi="Times New Roman"/>
          <w:sz w:val="24"/>
          <w:szCs w:val="24"/>
          <w:u w:val="single"/>
        </w:rPr>
        <w:t xml:space="preserve"> Порядка</w:t>
      </w:r>
      <w:r w:rsidR="002C0F6A">
        <w:rPr>
          <w:rFonts w:ascii="Times New Roman" w:hAnsi="Times New Roman"/>
          <w:sz w:val="24"/>
          <w:szCs w:val="24"/>
          <w:u w:val="single"/>
        </w:rPr>
        <w:t>, регулирующего</w:t>
      </w:r>
      <w:r w:rsidR="00164932" w:rsidRPr="0016493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B709B">
        <w:rPr>
          <w:rFonts w:ascii="Times New Roman" w:hAnsi="Times New Roman"/>
          <w:sz w:val="24"/>
          <w:szCs w:val="24"/>
          <w:u w:val="single"/>
        </w:rPr>
        <w:t>предоставлени</w:t>
      </w:r>
      <w:r w:rsidR="002C0F6A">
        <w:rPr>
          <w:rFonts w:ascii="Times New Roman" w:hAnsi="Times New Roman"/>
          <w:sz w:val="24"/>
          <w:szCs w:val="24"/>
          <w:u w:val="single"/>
        </w:rPr>
        <w:t>е</w:t>
      </w:r>
      <w:r w:rsidRPr="005B709B">
        <w:rPr>
          <w:rFonts w:ascii="Times New Roman" w:hAnsi="Times New Roman"/>
          <w:sz w:val="24"/>
          <w:szCs w:val="24"/>
          <w:u w:val="single"/>
        </w:rPr>
        <w:t xml:space="preserve"> субсидий из бюджета Сузунского района юридическим лицам (за исключением субсидий государственным (муниципальным) учреждениям), осуществляющим регулируемую деятельность в сфере тепло-, водоснабжения населения, водоотведения на территории Сузунского района</w:t>
      </w:r>
      <w:r w:rsidR="00164932" w:rsidRPr="00164932">
        <w:rPr>
          <w:rFonts w:ascii="Times New Roman" w:hAnsi="Times New Roman"/>
          <w:sz w:val="24"/>
          <w:szCs w:val="24"/>
          <w:u w:val="single"/>
        </w:rPr>
        <w:t>.</w:t>
      </w:r>
    </w:p>
    <w:p w:rsidR="009E2378" w:rsidRPr="00164932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1.2. Способы решения заявленных проблем, в том числе в других субъектах Российской Федерации:</w:t>
      </w:r>
    </w:p>
    <w:p w:rsidR="000C1E70" w:rsidRPr="000C1E70" w:rsidRDefault="002C0F6A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Принятие </w:t>
      </w:r>
      <w:r w:rsidRPr="00164932">
        <w:rPr>
          <w:rFonts w:ascii="Times New Roman" w:hAnsi="Times New Roman"/>
          <w:sz w:val="24"/>
          <w:szCs w:val="24"/>
          <w:u w:val="single"/>
        </w:rPr>
        <w:t>Порядка</w:t>
      </w:r>
      <w:r>
        <w:rPr>
          <w:rFonts w:ascii="Times New Roman" w:hAnsi="Times New Roman"/>
          <w:sz w:val="24"/>
          <w:szCs w:val="24"/>
          <w:u w:val="single"/>
        </w:rPr>
        <w:t>, регулирующего</w:t>
      </w:r>
      <w:r w:rsidRPr="0016493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B709B">
        <w:rPr>
          <w:rFonts w:ascii="Times New Roman" w:hAnsi="Times New Roman"/>
          <w:sz w:val="24"/>
          <w:szCs w:val="24"/>
          <w:u w:val="single"/>
        </w:rPr>
        <w:t>предоставлени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Pr="005B709B">
        <w:rPr>
          <w:rFonts w:ascii="Times New Roman" w:hAnsi="Times New Roman"/>
          <w:sz w:val="24"/>
          <w:szCs w:val="24"/>
          <w:u w:val="single"/>
        </w:rPr>
        <w:t xml:space="preserve"> субсидий из бюджета Сузунского района юридическим лицам (за исключением субсидий государственным (муниципальным) учреждениям), осуществляющим регулируемую деятельность в сфере тепло-, водоснабжения населения, водоотведения на территории Сузунского район</w:t>
      </w:r>
      <w:r w:rsidR="000C1E70">
        <w:rPr>
          <w:rFonts w:ascii="Times New Roman" w:hAnsi="Times New Roman" w:cs="Times New Roman"/>
          <w:sz w:val="24"/>
          <w:szCs w:val="24"/>
        </w:rPr>
        <w:t>.</w:t>
      </w:r>
    </w:p>
    <w:p w:rsidR="00B7270E" w:rsidRDefault="00B7270E" w:rsidP="00474929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B7270E">
        <w:rPr>
          <w:rFonts w:ascii="Times New Roman" w:hAnsi="Times New Roman" w:cs="Times New Roman"/>
          <w:sz w:val="24"/>
          <w:szCs w:val="24"/>
        </w:rPr>
        <w:t>Способы решения заявленных проблем приведены в таблицах</w:t>
      </w:r>
      <w:hyperlink w:anchor="bookmark8" w:tooltip="Current Document">
        <w:r w:rsidRPr="00B7270E">
          <w:rPr>
            <w:rFonts w:ascii="Times New Roman" w:hAnsi="Times New Roman" w:cs="Times New Roman"/>
            <w:sz w:val="24"/>
            <w:szCs w:val="24"/>
          </w:rPr>
          <w:t xml:space="preserve"> 2-</w:t>
        </w:r>
      </w:hyperlink>
      <w:hyperlink w:anchor="bookmark10" w:tooltip="Current Document">
        <w:r w:rsidRPr="00B7270E">
          <w:rPr>
            <w:rFonts w:ascii="Times New Roman" w:hAnsi="Times New Roman" w:cs="Times New Roman"/>
            <w:sz w:val="24"/>
            <w:szCs w:val="24"/>
          </w:rPr>
          <w:t xml:space="preserve">4 </w:t>
        </w:r>
      </w:hyperlink>
      <w:r w:rsidRPr="00B7270E">
        <w:rPr>
          <w:rFonts w:ascii="Times New Roman" w:hAnsi="Times New Roman" w:cs="Times New Roman"/>
          <w:sz w:val="24"/>
          <w:szCs w:val="24"/>
        </w:rPr>
        <w:t>части III настоящего сводного отчета.</w:t>
      </w:r>
    </w:p>
    <w:p w:rsidR="00767288" w:rsidRPr="000B4B1A" w:rsidRDefault="009E2378" w:rsidP="00474929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 xml:space="preserve">Указанные способы сводятся к следующим: </w:t>
      </w:r>
    </w:p>
    <w:p w:rsidR="002C0F6A" w:rsidRPr="000C1E70" w:rsidRDefault="002C0F6A" w:rsidP="002C0F6A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bookmarkStart w:id="1" w:name="bookmark3"/>
      <w:r>
        <w:rPr>
          <w:rFonts w:ascii="Times New Roman" w:hAnsi="Times New Roman"/>
          <w:sz w:val="24"/>
          <w:szCs w:val="24"/>
          <w:u w:val="single"/>
        </w:rPr>
        <w:t xml:space="preserve">Принятие </w:t>
      </w:r>
      <w:r w:rsidRPr="00164932">
        <w:rPr>
          <w:rFonts w:ascii="Times New Roman" w:hAnsi="Times New Roman"/>
          <w:sz w:val="24"/>
          <w:szCs w:val="24"/>
          <w:u w:val="single"/>
        </w:rPr>
        <w:t>Порядка</w:t>
      </w:r>
      <w:r>
        <w:rPr>
          <w:rFonts w:ascii="Times New Roman" w:hAnsi="Times New Roman"/>
          <w:sz w:val="24"/>
          <w:szCs w:val="24"/>
          <w:u w:val="single"/>
        </w:rPr>
        <w:t>, регулирующего</w:t>
      </w:r>
      <w:r w:rsidRPr="0016493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B709B">
        <w:rPr>
          <w:rFonts w:ascii="Times New Roman" w:hAnsi="Times New Roman"/>
          <w:sz w:val="24"/>
          <w:szCs w:val="24"/>
          <w:u w:val="single"/>
        </w:rPr>
        <w:t>предоставлени</w:t>
      </w:r>
      <w:r>
        <w:rPr>
          <w:rFonts w:ascii="Times New Roman" w:hAnsi="Times New Roman"/>
          <w:sz w:val="24"/>
          <w:szCs w:val="24"/>
          <w:u w:val="single"/>
        </w:rPr>
        <w:t>е</w:t>
      </w:r>
      <w:r w:rsidRPr="005B709B">
        <w:rPr>
          <w:rFonts w:ascii="Times New Roman" w:hAnsi="Times New Roman"/>
          <w:sz w:val="24"/>
          <w:szCs w:val="24"/>
          <w:u w:val="single"/>
        </w:rPr>
        <w:t xml:space="preserve"> субсидий из бюджета Сузунского района юридическим лицам (за исключением субсидий государственным (муниципальным) учреждениям), осуществляющим регулируемую деятельность в сфере тепло-, водоснабжения населения, водоотведения на территории Сузунского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378" w:rsidRPr="003E0363" w:rsidRDefault="009E2378" w:rsidP="009E2378">
      <w:pPr>
        <w:pStyle w:val="21"/>
        <w:keepNext/>
        <w:keepLines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3E0363">
        <w:rPr>
          <w:rFonts w:ascii="Times New Roman" w:hAnsi="Times New Roman" w:cs="Times New Roman"/>
          <w:sz w:val="24"/>
          <w:szCs w:val="24"/>
        </w:rPr>
        <w:t>2. Предлагаемое регулирование</w:t>
      </w:r>
      <w:bookmarkEnd w:id="1"/>
      <w:r w:rsidRPr="003E0363">
        <w:rPr>
          <w:rFonts w:ascii="Times New Roman" w:hAnsi="Times New Roman" w:cs="Times New Roman"/>
          <w:sz w:val="24"/>
          <w:szCs w:val="24"/>
        </w:rPr>
        <w:t>: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0B4B1A">
        <w:rPr>
          <w:rFonts w:ascii="Times New Roman" w:hAnsi="Times New Roman" w:cs="Times New Roman"/>
          <w:sz w:val="24"/>
          <w:szCs w:val="24"/>
        </w:rPr>
        <w:t>2.1. Описание предлагаемого регулирования</w:t>
      </w:r>
      <w:bookmarkEnd w:id="2"/>
      <w:r w:rsidRPr="000B4B1A">
        <w:rPr>
          <w:rFonts w:ascii="Times New Roman" w:hAnsi="Times New Roman" w:cs="Times New Roman"/>
          <w:sz w:val="24"/>
          <w:szCs w:val="24"/>
        </w:rPr>
        <w:t>:</w:t>
      </w:r>
    </w:p>
    <w:p w:rsidR="000C1E70" w:rsidRDefault="000C1E70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C1E7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Проектом постановления </w:t>
      </w:r>
      <w:r w:rsidR="002C0F6A">
        <w:rPr>
          <w:rFonts w:ascii="Times New Roman" w:eastAsia="Calibri" w:hAnsi="Times New Roman" w:cs="Times New Roman"/>
          <w:sz w:val="24"/>
          <w:szCs w:val="24"/>
          <w:u w:val="single"/>
        </w:rPr>
        <w:t>утверждается необходимый порядок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2.2. Обоснование выбора предлагаемого способа регулирования: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Причины, по которым из всех возможных способов решения заявленных проблем, приведенных в таблицах</w:t>
      </w:r>
      <w:hyperlink w:anchor="bookmark8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 2-</w:t>
        </w:r>
      </w:hyperlink>
      <w:hyperlink w:anchor="bookmark10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4 </w:t>
        </w:r>
      </w:hyperlink>
      <w:r w:rsidRPr="000B4B1A">
        <w:rPr>
          <w:rFonts w:ascii="Times New Roman" w:hAnsi="Times New Roman" w:cs="Times New Roman"/>
          <w:sz w:val="24"/>
          <w:szCs w:val="24"/>
        </w:rPr>
        <w:t xml:space="preserve">части </w:t>
      </w:r>
      <w:r w:rsidRPr="000B4B1A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0B4B1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B4B1A">
        <w:rPr>
          <w:rFonts w:ascii="Times New Roman" w:hAnsi="Times New Roman" w:cs="Times New Roman"/>
          <w:sz w:val="24"/>
          <w:szCs w:val="24"/>
        </w:rPr>
        <w:t>настоящего сводного отчета, был выбран описанный в пункте</w:t>
      </w:r>
      <w:hyperlink w:anchor="bookmark4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 2.1</w:t>
        </w:r>
      </w:hyperlink>
      <w:r w:rsidRPr="000B4B1A">
        <w:rPr>
          <w:rFonts w:ascii="Times New Roman" w:hAnsi="Times New Roman" w:cs="Times New Roman"/>
          <w:sz w:val="24"/>
          <w:szCs w:val="24"/>
        </w:rPr>
        <w:t>:</w:t>
      </w:r>
    </w:p>
    <w:p w:rsidR="009E2378" w:rsidRPr="000B4B1A" w:rsidRDefault="00B80D4C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Отсутствие необходимого Порядка, регулирующего предоставление </w:t>
      </w:r>
      <w:r w:rsidRPr="00B80D4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субсидий из бюджета Сузунского района юридическим лицам (за исключением субсидий государственным (муниципальным) учреждениям), осуществляющим регулируемую деятельность в сфере тепло-, </w:t>
      </w:r>
      <w:r w:rsidRPr="00B80D4C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водоснабжения населения, водоотведения на территории Сузунского район</w:t>
      </w:r>
      <w:r w:rsidR="001B3E65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2.3. Цели регулирования:</w:t>
      </w:r>
    </w:p>
    <w:tbl>
      <w:tblPr>
        <w:tblW w:w="972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281"/>
        <w:gridCol w:w="2229"/>
        <w:gridCol w:w="3582"/>
      </w:tblGrid>
      <w:tr w:rsidR="009E2378" w:rsidRPr="000B4B1A" w:rsidTr="00867DE2">
        <w:tc>
          <w:tcPr>
            <w:tcW w:w="635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81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Цели предлагаемого регулирования (со ссылкой на номер проблемы из таблицы 1)</w:t>
            </w:r>
          </w:p>
        </w:tc>
        <w:tc>
          <w:tcPr>
            <w:tcW w:w="2229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целей; текущее значение индикаторов</w:t>
            </w:r>
          </w:p>
        </w:tc>
        <w:tc>
          <w:tcPr>
            <w:tcW w:w="358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Ожидаемые целевые значения индикаторов по годам после введения предлагаемого регулирования</w:t>
            </w:r>
          </w:p>
        </w:tc>
      </w:tr>
      <w:tr w:rsidR="005111BD" w:rsidRPr="000B4B1A" w:rsidTr="00867DE2">
        <w:tc>
          <w:tcPr>
            <w:tcW w:w="635" w:type="dxa"/>
          </w:tcPr>
          <w:p w:rsidR="005111BD" w:rsidRPr="000B4B1A" w:rsidRDefault="005111BD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</w:tcPr>
          <w:p w:rsidR="005111BD" w:rsidRPr="000B4B1A" w:rsidRDefault="00B80D4C" w:rsidP="005111BD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Порядка, регулирующего </w:t>
            </w:r>
            <w:r w:rsidRPr="00B80D4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из бюджета Сузунского района юридическим лицам (за исключением субсидий государственным (муниципальным) учреждениям), осуществляющим регулируемую деятельность в сфере тепло-, водоснабжения населения, водоотведения на территории Сузунского район</w:t>
            </w:r>
          </w:p>
        </w:tc>
        <w:tc>
          <w:tcPr>
            <w:tcW w:w="2229" w:type="dxa"/>
          </w:tcPr>
          <w:p w:rsidR="005111BD" w:rsidRPr="000B4B1A" w:rsidRDefault="00B80D4C" w:rsidP="00B80D4C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B80D4C">
              <w:rPr>
                <w:rFonts w:ascii="Times New Roman" w:hAnsi="Times New Roman" w:cs="Times New Roman"/>
                <w:sz w:val="24"/>
                <w:szCs w:val="24"/>
              </w:rPr>
              <w:t>Порядка, регулирующего предоставление субсидий из бюджета Сузунского района юридическим лицам (за исключением субсидий государственным (муниципальным) учреждениям), осуществляющим регулируемую деятельность в сфере тепло-, водоснабжения населения, водоотведения на территории Сузунского район</w:t>
            </w:r>
          </w:p>
        </w:tc>
        <w:tc>
          <w:tcPr>
            <w:tcW w:w="3582" w:type="dxa"/>
          </w:tcPr>
          <w:p w:rsidR="005111BD" w:rsidRPr="000B4B1A" w:rsidRDefault="005111BD" w:rsidP="001B3E65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B80D4C" w:rsidRPr="00B80D4C">
              <w:rPr>
                <w:rFonts w:ascii="Times New Roman" w:hAnsi="Times New Roman" w:cs="Times New Roman"/>
                <w:sz w:val="24"/>
                <w:szCs w:val="24"/>
              </w:rPr>
              <w:t>Порядка, регулирующего предоставление субсидий из бюджета Сузунского района юридическим лицам (за исключением субсидий государственным (муниципальным) учреждениям), осуществляющим регулируемую деятельность в сфере тепло-, водоснабжения населения, водоотведения на территории Сузунского район</w:t>
            </w:r>
          </w:p>
        </w:tc>
      </w:tr>
    </w:tbl>
    <w:p w:rsidR="004A479C" w:rsidRDefault="004A479C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2.4. Описание способа расчета (оценки) индикаторов достижения цели предлагаемого регулирования:</w:t>
      </w:r>
    </w:p>
    <w:p w:rsidR="009E2378" w:rsidRPr="000B4B1A" w:rsidRDefault="009E2378" w:rsidP="009A4302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sz w:val="24"/>
          <w:szCs w:val="24"/>
        </w:rPr>
        <w:t>Индикаторы, приведенные в пункте</w:t>
      </w:r>
      <w:hyperlink w:anchor="bookmark5" w:tooltip="Current Document">
        <w:r w:rsidRPr="000B4B1A">
          <w:rPr>
            <w:rFonts w:ascii="Times New Roman" w:hAnsi="Times New Roman" w:cs="Times New Roman"/>
            <w:sz w:val="24"/>
            <w:szCs w:val="24"/>
          </w:rPr>
          <w:t xml:space="preserve"> 2.3 </w:t>
        </w:r>
      </w:hyperlink>
      <w:r w:rsidRPr="000B4B1A">
        <w:rPr>
          <w:rFonts w:ascii="Times New Roman" w:hAnsi="Times New Roman" w:cs="Times New Roman"/>
          <w:sz w:val="24"/>
          <w:szCs w:val="24"/>
        </w:rPr>
        <w:t>настоящего сводного отчета, будут рассчитываться следующим образом и с получением информации из следующих источников:</w:t>
      </w:r>
      <w:r w:rsidR="009A4302" w:rsidRPr="000B4B1A">
        <w:rPr>
          <w:rFonts w:ascii="Times New Roman" w:hAnsi="Times New Roman" w:cs="Times New Roman"/>
          <w:sz w:val="24"/>
          <w:szCs w:val="24"/>
        </w:rPr>
        <w:t xml:space="preserve"> </w:t>
      </w:r>
      <w:r w:rsidR="00F6090F" w:rsidRPr="000B4B1A">
        <w:rPr>
          <w:rFonts w:ascii="Times New Roman" w:hAnsi="Times New Roman" w:cs="Times New Roman"/>
          <w:sz w:val="24"/>
          <w:szCs w:val="24"/>
        </w:rPr>
        <w:t xml:space="preserve"> </w:t>
      </w:r>
      <w:r w:rsidR="009A4302" w:rsidRPr="000B4B1A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2.5. Описание программ мониторинга: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Для текущей оценки достижения целей предлагаемого регулирования (в том числе, при необходимости, для предварительной оценки достижения целевых значений индикаторов) со следующей периодичностью будут проводиться следующие программы мониторинга:</w:t>
      </w:r>
    </w:p>
    <w:p w:rsidR="009E2378" w:rsidRPr="000B4B1A" w:rsidRDefault="00D86287" w:rsidP="001B3E65">
      <w:pPr>
        <w:tabs>
          <w:tab w:val="left" w:pos="1560"/>
          <w:tab w:val="left" w:pos="3261"/>
        </w:tabs>
        <w:spacing w:after="0"/>
        <w:ind w:left="20"/>
        <w:jc w:val="both"/>
        <w:rPr>
          <w:rFonts w:ascii="Times New Roman" w:hAnsi="Times New Roman"/>
          <w:sz w:val="24"/>
          <w:szCs w:val="24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 xml:space="preserve">данным </w:t>
      </w:r>
      <w:r w:rsidR="004D5009" w:rsidRPr="000B4B1A">
        <w:rPr>
          <w:rFonts w:ascii="Times New Roman" w:hAnsi="Times New Roman"/>
          <w:sz w:val="24"/>
          <w:szCs w:val="24"/>
          <w:u w:val="single"/>
        </w:rPr>
        <w:t>Порядком</w:t>
      </w:r>
      <w:r w:rsidRPr="000B4B1A">
        <w:rPr>
          <w:rFonts w:ascii="Times New Roman" w:hAnsi="Times New Roman"/>
          <w:sz w:val="24"/>
          <w:szCs w:val="24"/>
          <w:u w:val="single"/>
        </w:rPr>
        <w:t xml:space="preserve"> мониторинг не установлен</w:t>
      </w:r>
      <w:r w:rsidR="001B3E65">
        <w:rPr>
          <w:rFonts w:ascii="Times New Roman" w:hAnsi="Times New Roman"/>
          <w:sz w:val="24"/>
          <w:szCs w:val="24"/>
        </w:rPr>
        <w:t>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2.6. Иные способы оценки достижения целей предлагаемого регулирования:</w:t>
      </w:r>
    </w:p>
    <w:p w:rsidR="009E2378" w:rsidRPr="000B4B1A" w:rsidRDefault="00A5543D" w:rsidP="001B3E65">
      <w:pPr>
        <w:tabs>
          <w:tab w:val="left" w:pos="1560"/>
          <w:tab w:val="left" w:pos="3261"/>
        </w:tabs>
        <w:spacing w:after="0"/>
        <w:ind w:left="20"/>
        <w:jc w:val="both"/>
        <w:rPr>
          <w:rFonts w:ascii="Times New Roman" w:hAnsi="Times New Roman"/>
          <w:sz w:val="24"/>
          <w:szCs w:val="24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2.7. Обоснование соответствия целей предлагаемого регулирования программным документам нормативного характера:</w:t>
      </w:r>
    </w:p>
    <w:p w:rsidR="00A81C40" w:rsidRPr="00423B75" w:rsidRDefault="00423B75" w:rsidP="00423B75">
      <w:pPr>
        <w:pStyle w:val="ConsPlusNormal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</w:t>
      </w:r>
      <w:r w:rsidR="004F7D10" w:rsidRPr="004025A9">
        <w:rPr>
          <w:rFonts w:ascii="Times New Roman" w:hAnsi="Times New Roman" w:cs="Times New Roman"/>
          <w:sz w:val="24"/>
          <w:szCs w:val="24"/>
          <w:u w:val="single"/>
        </w:rPr>
        <w:t>ели соответствуют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задачам</w:t>
      </w:r>
      <w:r w:rsidR="00F138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3B75">
        <w:rPr>
          <w:rFonts w:ascii="Times New Roman" w:hAnsi="Times New Roman"/>
          <w:sz w:val="24"/>
          <w:szCs w:val="24"/>
          <w:u w:val="single"/>
        </w:rPr>
        <w:t>государственной программы Новосибирской области «Жилищно-коммунальное хозяйство Новосибирской области»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23B75">
        <w:rPr>
          <w:rFonts w:ascii="Times New Roman" w:hAnsi="Times New Roman"/>
          <w:sz w:val="24"/>
          <w:szCs w:val="24"/>
          <w:u w:val="single"/>
        </w:rPr>
        <w:t>в рамках подпрограммы «Безопасность жилищно</w:t>
      </w:r>
      <w:r>
        <w:rPr>
          <w:rFonts w:ascii="Times New Roman" w:hAnsi="Times New Roman"/>
          <w:sz w:val="24"/>
          <w:szCs w:val="24"/>
          <w:u w:val="single"/>
        </w:rPr>
        <w:t>-</w:t>
      </w:r>
      <w:r w:rsidRPr="00423B75">
        <w:rPr>
          <w:rFonts w:ascii="Times New Roman" w:hAnsi="Times New Roman"/>
          <w:sz w:val="24"/>
          <w:szCs w:val="24"/>
          <w:u w:val="single"/>
        </w:rPr>
        <w:softHyphen/>
        <w:t>коммунального хозяйства»</w:t>
      </w:r>
      <w:r>
        <w:rPr>
          <w:rFonts w:ascii="Times New Roman" w:hAnsi="Times New Roman"/>
          <w:sz w:val="24"/>
          <w:szCs w:val="24"/>
          <w:u w:val="single"/>
        </w:rPr>
        <w:t xml:space="preserve"> (приложение № 23).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2.8. Обоснование наличия полномочий по принятию проекта акта:</w:t>
      </w:r>
    </w:p>
    <w:p w:rsidR="00B266CE" w:rsidRPr="000B4B1A" w:rsidRDefault="00A81C40" w:rsidP="00423B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>Органы местного самоуправления</w:t>
      </w:r>
      <w:r w:rsidR="00B266CE" w:rsidRPr="000B4B1A">
        <w:rPr>
          <w:rFonts w:ascii="Times New Roman" w:hAnsi="Times New Roman"/>
          <w:sz w:val="24"/>
          <w:szCs w:val="24"/>
          <w:u w:val="single"/>
        </w:rPr>
        <w:t xml:space="preserve">  наделен</w:t>
      </w:r>
      <w:r w:rsidRPr="000B4B1A">
        <w:rPr>
          <w:rFonts w:ascii="Times New Roman" w:hAnsi="Times New Roman"/>
          <w:sz w:val="24"/>
          <w:szCs w:val="24"/>
          <w:u w:val="single"/>
        </w:rPr>
        <w:t>ы</w:t>
      </w:r>
      <w:r w:rsidR="00B266CE" w:rsidRPr="000B4B1A">
        <w:rPr>
          <w:rFonts w:ascii="Times New Roman" w:hAnsi="Times New Roman"/>
          <w:sz w:val="24"/>
          <w:szCs w:val="24"/>
          <w:u w:val="single"/>
        </w:rPr>
        <w:t xml:space="preserve">  полномочиями  Федеральным  законом  от  </w:t>
      </w:r>
      <w:r w:rsidR="00423B75">
        <w:rPr>
          <w:rFonts w:ascii="Times New Roman" w:hAnsi="Times New Roman"/>
          <w:sz w:val="24"/>
          <w:szCs w:val="24"/>
          <w:u w:val="single"/>
        </w:rPr>
        <w:t>06.10</w:t>
      </w:r>
      <w:r w:rsidR="00B266CE" w:rsidRPr="000B4B1A">
        <w:rPr>
          <w:rFonts w:ascii="Times New Roman" w:hAnsi="Times New Roman"/>
          <w:sz w:val="24"/>
          <w:szCs w:val="24"/>
          <w:u w:val="single"/>
        </w:rPr>
        <w:t>.200</w:t>
      </w:r>
      <w:r w:rsidR="00423B75">
        <w:rPr>
          <w:rFonts w:ascii="Times New Roman" w:hAnsi="Times New Roman"/>
          <w:sz w:val="24"/>
          <w:szCs w:val="24"/>
          <w:u w:val="single"/>
        </w:rPr>
        <w:t>3</w:t>
      </w:r>
      <w:r w:rsidR="00B266CE" w:rsidRPr="000B4B1A">
        <w:rPr>
          <w:rFonts w:ascii="Times New Roman" w:hAnsi="Times New Roman"/>
          <w:sz w:val="24"/>
          <w:szCs w:val="24"/>
          <w:u w:val="single"/>
        </w:rPr>
        <w:t xml:space="preserve">  № </w:t>
      </w:r>
      <w:r w:rsidR="00423B75">
        <w:rPr>
          <w:rFonts w:ascii="Times New Roman" w:hAnsi="Times New Roman"/>
          <w:sz w:val="24"/>
          <w:szCs w:val="24"/>
          <w:u w:val="single"/>
        </w:rPr>
        <w:t>131</w:t>
      </w:r>
      <w:r w:rsidR="00B266CE" w:rsidRPr="000B4B1A">
        <w:rPr>
          <w:rFonts w:ascii="Times New Roman" w:hAnsi="Times New Roman"/>
          <w:sz w:val="24"/>
          <w:szCs w:val="24"/>
          <w:u w:val="single"/>
        </w:rPr>
        <w:t>-ФЗ «</w:t>
      </w:r>
      <w:r w:rsidR="00423B75" w:rsidRPr="00423B75">
        <w:rPr>
          <w:rFonts w:ascii="Times New Roman" w:hAnsi="Times New Roman"/>
          <w:sz w:val="24"/>
          <w:szCs w:val="24"/>
          <w:u w:val="single"/>
        </w:rPr>
        <w:t xml:space="preserve">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</w:t>
      </w:r>
      <w:r w:rsidR="00423B75" w:rsidRPr="00423B75">
        <w:rPr>
          <w:rFonts w:ascii="Times New Roman" w:hAnsi="Times New Roman"/>
          <w:sz w:val="24"/>
          <w:szCs w:val="24"/>
          <w:u w:val="single"/>
        </w:rPr>
        <w:lastRenderedPageBreak/>
        <w:t>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r w:rsidR="00423B7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23B75" w:rsidRPr="00423B75">
        <w:rPr>
          <w:rFonts w:ascii="Times New Roman" w:hAnsi="Times New Roman"/>
          <w:sz w:val="24"/>
          <w:szCs w:val="24"/>
          <w:u w:val="single"/>
        </w:rPr>
        <w:t>Российской Федерации»</w:t>
      </w:r>
      <w:r w:rsidR="00D35354">
        <w:rPr>
          <w:rFonts w:ascii="Times New Roman" w:hAnsi="Times New Roman"/>
          <w:sz w:val="24"/>
          <w:szCs w:val="24"/>
          <w:u w:val="single"/>
        </w:rPr>
        <w:t>.</w:t>
      </w:r>
    </w:p>
    <w:p w:rsidR="009E2378" w:rsidRPr="003E0363" w:rsidRDefault="009E2378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3E0363">
        <w:rPr>
          <w:rFonts w:ascii="Times New Roman" w:hAnsi="Times New Roman" w:cs="Times New Roman"/>
          <w:sz w:val="24"/>
          <w:szCs w:val="24"/>
        </w:rPr>
        <w:t>3. Заинтересованные лица</w:t>
      </w:r>
    </w:p>
    <w:p w:rsidR="009E2378" w:rsidRDefault="009E2378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6"/>
      <w:r w:rsidRPr="000B4B1A">
        <w:rPr>
          <w:rFonts w:ascii="Times New Roman" w:hAnsi="Times New Roman" w:cs="Times New Roman"/>
          <w:b w:val="0"/>
          <w:sz w:val="24"/>
          <w:szCs w:val="24"/>
        </w:rPr>
        <w:t>3.1. Основные группы субъектов предпринимательской (инвестиционной) деятельности, затрагиваемых предлагаемым регулированием</w:t>
      </w:r>
      <w:bookmarkEnd w:id="3"/>
      <w:r w:rsidRPr="000B4B1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2546F" w:rsidRPr="000B4B1A" w:rsidRDefault="0052546F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</w:p>
    <w:p w:rsidR="009E2378" w:rsidRPr="000B4B1A" w:rsidRDefault="009E2378" w:rsidP="009E2378">
      <w:pPr>
        <w:pStyle w:val="30"/>
        <w:shd w:val="clear" w:color="auto" w:fill="auto"/>
        <w:tabs>
          <w:tab w:val="left" w:pos="7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47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3440"/>
        <w:gridCol w:w="3119"/>
      </w:tblGrid>
      <w:tr w:rsidR="009E2378" w:rsidRPr="000B4B1A" w:rsidTr="00031692">
        <w:tc>
          <w:tcPr>
            <w:tcW w:w="3916" w:type="dxa"/>
            <w:vAlign w:val="center"/>
          </w:tcPr>
          <w:p w:rsidR="009E2378" w:rsidRPr="000B4B1A" w:rsidRDefault="009E2378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sz w:val="24"/>
                <w:szCs w:val="24"/>
              </w:rPr>
              <w:t>Наименование групп субъектов предпринимательской (инвестиционной) деятельности</w:t>
            </w:r>
          </w:p>
        </w:tc>
        <w:tc>
          <w:tcPr>
            <w:tcW w:w="3440" w:type="dxa"/>
            <w:vAlign w:val="center"/>
          </w:tcPr>
          <w:p w:rsidR="009E2378" w:rsidRPr="000B4B1A" w:rsidRDefault="009E2378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  <w:tc>
          <w:tcPr>
            <w:tcW w:w="3119" w:type="dxa"/>
            <w:vAlign w:val="center"/>
          </w:tcPr>
          <w:p w:rsidR="009E2378" w:rsidRPr="000B4B1A" w:rsidRDefault="009E2378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sz w:val="24"/>
                <w:szCs w:val="24"/>
              </w:rPr>
              <w:t>Источники данных</w:t>
            </w:r>
          </w:p>
        </w:tc>
      </w:tr>
      <w:tr w:rsidR="008A6B94" w:rsidRPr="000B4B1A" w:rsidTr="00031692">
        <w:tc>
          <w:tcPr>
            <w:tcW w:w="3916" w:type="dxa"/>
          </w:tcPr>
          <w:p w:rsidR="008A6B94" w:rsidRPr="000B4B1A" w:rsidRDefault="00D35354" w:rsidP="00DE2FF0">
            <w:pPr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535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организации коммунального комплекса, гарантирующие поставщики, осуществляющие регулируемую деятельность в сфере тепло-, водоснабжения населения, водоотведения на территории Сузунского района </w:t>
            </w:r>
          </w:p>
        </w:tc>
        <w:tc>
          <w:tcPr>
            <w:tcW w:w="3440" w:type="dxa"/>
          </w:tcPr>
          <w:p w:rsidR="008A6B94" w:rsidRPr="008E7288" w:rsidRDefault="008A6B94" w:rsidP="00D35354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E728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Не ограничено </w:t>
            </w:r>
          </w:p>
        </w:tc>
        <w:tc>
          <w:tcPr>
            <w:tcW w:w="3119" w:type="dxa"/>
          </w:tcPr>
          <w:p w:rsidR="008A6B94" w:rsidRPr="008E7288" w:rsidRDefault="00D35354" w:rsidP="00867DE2">
            <w:pPr>
              <w:pStyle w:val="30"/>
              <w:shd w:val="clear" w:color="auto" w:fill="auto"/>
              <w:tabs>
                <w:tab w:val="left" w:pos="7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-</w:t>
            </w:r>
          </w:p>
        </w:tc>
      </w:tr>
    </w:tbl>
    <w:p w:rsidR="00CC6674" w:rsidRPr="000B4B1A" w:rsidRDefault="00DD198D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67E" w:rsidRDefault="00EB167E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3.2. Вводимые или изменяемые обязанности, ограничения субъектов предпринимательской (инвестиционной) деятельности, требования к ним:</w:t>
      </w:r>
    </w:p>
    <w:tbl>
      <w:tblPr>
        <w:tblW w:w="10530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6"/>
        <w:gridCol w:w="3402"/>
        <w:gridCol w:w="3212"/>
      </w:tblGrid>
      <w:tr w:rsidR="009E2378" w:rsidRPr="000B4B1A" w:rsidTr="00031692">
        <w:tc>
          <w:tcPr>
            <w:tcW w:w="3916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Содержание новой (измененной) обязанности, ограничения, требования</w:t>
            </w:r>
          </w:p>
        </w:tc>
        <w:tc>
          <w:tcPr>
            <w:tcW w:w="340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Порядок организации исполнения субъектами</w:t>
            </w:r>
          </w:p>
        </w:tc>
        <w:tc>
          <w:tcPr>
            <w:tcW w:w="321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Оценка расходов субъектов (включая периодичность, если применимо)</w:t>
            </w:r>
          </w:p>
        </w:tc>
      </w:tr>
      <w:tr w:rsidR="009E2378" w:rsidRPr="000B4B1A" w:rsidTr="00031692">
        <w:tc>
          <w:tcPr>
            <w:tcW w:w="10530" w:type="dxa"/>
            <w:gridSpan w:val="3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Группа участников (по пункту 3.1)</w:t>
            </w:r>
          </w:p>
        </w:tc>
      </w:tr>
      <w:tr w:rsidR="009E2378" w:rsidRPr="000B4B1A" w:rsidTr="00031692">
        <w:tc>
          <w:tcPr>
            <w:tcW w:w="3916" w:type="dxa"/>
          </w:tcPr>
          <w:p w:rsidR="009E2378" w:rsidRPr="000B4B1A" w:rsidRDefault="00CC6674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402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6674" w:rsidRPr="000B4B1A" w:rsidRDefault="00CC6674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973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3.3. Новые, изменяемые или отменяемые функции, полномочия, обязанности, права органов местного самоуправления:</w:t>
      </w:r>
    </w:p>
    <w:tbl>
      <w:tblPr>
        <w:tblW w:w="1057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859"/>
        <w:gridCol w:w="1986"/>
        <w:gridCol w:w="2854"/>
      </w:tblGrid>
      <w:tr w:rsidR="004D1586" w:rsidRPr="000B4B1A" w:rsidTr="004D1586">
        <w:tc>
          <w:tcPr>
            <w:tcW w:w="1870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Функция, полномочия, право, обязанность</w:t>
            </w:r>
          </w:p>
        </w:tc>
        <w:tc>
          <w:tcPr>
            <w:tcW w:w="3866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Характер</w:t>
            </w:r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воздействия</w:t>
            </w:r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11"/>
                <w:rFonts w:eastAsiaTheme="minorHAnsi" w:cs="Times New Roman"/>
                <w:sz w:val="24"/>
                <w:szCs w:val="24"/>
              </w:rPr>
              <w:t>(Введение/ Изменение/ Отмена)</w:t>
            </w:r>
          </w:p>
        </w:tc>
        <w:tc>
          <w:tcPr>
            <w:tcW w:w="1986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Предполагаемый</w:t>
            </w:r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порядок</w:t>
            </w:r>
          </w:p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856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Расходы</w:t>
            </w:r>
            <w:r w:rsidRPr="000B4B1A"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 xml:space="preserve"> консолидированного бюджета Сузунского района</w:t>
            </w:r>
          </w:p>
        </w:tc>
      </w:tr>
      <w:tr w:rsidR="009E2378" w:rsidRPr="000B4B1A" w:rsidTr="0068430E">
        <w:tc>
          <w:tcPr>
            <w:tcW w:w="10578" w:type="dxa"/>
            <w:gridSpan w:val="4"/>
          </w:tcPr>
          <w:p w:rsidR="009E2378" w:rsidRPr="000B4B1A" w:rsidRDefault="007E7DCD" w:rsidP="007E7DCD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7"/>
                <w:rFonts w:eastAsiaTheme="minorHAnsi" w:cs="Times New Roman"/>
                <w:b w:val="0"/>
                <w:i w:val="0"/>
                <w:sz w:val="24"/>
                <w:szCs w:val="24"/>
              </w:rPr>
              <w:t>администрация Сузунского района</w:t>
            </w:r>
          </w:p>
        </w:tc>
      </w:tr>
      <w:tr w:rsidR="004D1586" w:rsidRPr="000B4B1A" w:rsidTr="004D1586">
        <w:tc>
          <w:tcPr>
            <w:tcW w:w="1870" w:type="dxa"/>
          </w:tcPr>
          <w:p w:rsidR="009E2378" w:rsidRPr="000B4B1A" w:rsidRDefault="00D35354" w:rsidP="00D35354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5354">
              <w:rPr>
                <w:rFonts w:ascii="Times New Roman" w:hAnsi="Times New Roman" w:cs="Times New Roman"/>
                <w:sz w:val="24"/>
                <w:szCs w:val="24"/>
              </w:rPr>
              <w:t>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субсидии</w:t>
            </w:r>
            <w:r w:rsidRPr="00D35354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Сузунского района</w:t>
            </w:r>
          </w:p>
        </w:tc>
        <w:tc>
          <w:tcPr>
            <w:tcW w:w="3866" w:type="dxa"/>
          </w:tcPr>
          <w:p w:rsidR="009E2378" w:rsidRPr="000B4B1A" w:rsidRDefault="004D1586" w:rsidP="004D158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ind w:righ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Pr="004D1586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устанавливает правила предоставления субсидии на финансовое обеспечение (возмещение)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водоотведения, а также на обеспечение (возмещение) затрат, связанных с реализацией </w:t>
            </w:r>
            <w:r w:rsidRPr="004D1586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lastRenderedPageBreak/>
              <w:t>мероприятий по осуществлению мер, направленных на создание условий по организации бесперебойной работы объектов теплоснабжения, водоснабжения и водоотведения</w:t>
            </w:r>
          </w:p>
        </w:tc>
        <w:tc>
          <w:tcPr>
            <w:tcW w:w="1986" w:type="dxa"/>
          </w:tcPr>
          <w:p w:rsidR="009E2378" w:rsidRPr="000B4B1A" w:rsidRDefault="004D1586" w:rsidP="004D158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Сузунского района осуществляет необходимые полномочия в целях предоставления субсидии  </w:t>
            </w:r>
          </w:p>
        </w:tc>
        <w:tc>
          <w:tcPr>
            <w:tcW w:w="2856" w:type="dxa"/>
          </w:tcPr>
          <w:p w:rsidR="009E2378" w:rsidRPr="000B4B1A" w:rsidRDefault="004D1586" w:rsidP="001B66D6">
            <w:pPr>
              <w:pStyle w:val="2"/>
              <w:shd w:val="clear" w:color="auto" w:fill="auto"/>
              <w:tabs>
                <w:tab w:val="left" w:pos="973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C73D37" w:rsidRDefault="00C73D37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3.4. Описание расходов консолидированного бюджета Сузунского района на реализацию вводимых, изменяемых функций, полномочий, прав, обязанностей (расходы на трудовые ресурсы, закупку оборудования и иные ресурсы):</w:t>
      </w:r>
    </w:p>
    <w:p w:rsidR="00216485" w:rsidRPr="000B4B1A" w:rsidRDefault="00216485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i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  <w:r w:rsidRPr="000B4B1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73D37" w:rsidRDefault="00C73D37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3.5. Описание расходов консолидированного бюджета на организационно-технические, методологические и иные мероприятия:</w:t>
      </w:r>
    </w:p>
    <w:tbl>
      <w:tblPr>
        <w:tblW w:w="1056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3467"/>
        <w:gridCol w:w="3470"/>
      </w:tblGrid>
      <w:tr w:rsidR="009E2378" w:rsidRPr="000B4B1A" w:rsidTr="0068430E">
        <w:tc>
          <w:tcPr>
            <w:tcW w:w="3632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67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Сроки реализации</w:t>
            </w:r>
          </w:p>
        </w:tc>
        <w:tc>
          <w:tcPr>
            <w:tcW w:w="3470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bCs/>
                <w:sz w:val="24"/>
                <w:szCs w:val="24"/>
              </w:rPr>
              <w:t>Объём финансирования</w:t>
            </w:r>
          </w:p>
        </w:tc>
      </w:tr>
      <w:tr w:rsidR="009E2378" w:rsidRPr="000B4B1A" w:rsidTr="0068430E">
        <w:tc>
          <w:tcPr>
            <w:tcW w:w="3632" w:type="dxa"/>
          </w:tcPr>
          <w:p w:rsidR="009E2378" w:rsidRPr="000B4B1A" w:rsidRDefault="00216485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467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0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25B2" w:rsidRDefault="009525B2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C73D37" w:rsidRDefault="00C73D37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1007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3.6. Оценка возможных поступлений консолидированного бюджета Сузунского района:</w:t>
      </w:r>
    </w:p>
    <w:tbl>
      <w:tblPr>
        <w:tblW w:w="1057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2"/>
        <w:gridCol w:w="3544"/>
        <w:gridCol w:w="3402"/>
      </w:tblGrid>
      <w:tr w:rsidR="009E2378" w:rsidRPr="004D5B60" w:rsidTr="0068430E">
        <w:tc>
          <w:tcPr>
            <w:tcW w:w="3632" w:type="dxa"/>
            <w:vAlign w:val="center"/>
          </w:tcPr>
          <w:p w:rsidR="009E2378" w:rsidRPr="004D5B60" w:rsidRDefault="009E2378" w:rsidP="00867DE2">
            <w:pPr>
              <w:pStyle w:val="2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Fonts w:ascii="Times New Roman" w:hAnsi="Times New Roman" w:cs="Times New Roman"/>
                <w:sz w:val="24"/>
                <w:szCs w:val="24"/>
              </w:rPr>
              <w:t>Уровень бюджета бюджетной системы</w:t>
            </w:r>
          </w:p>
        </w:tc>
        <w:tc>
          <w:tcPr>
            <w:tcW w:w="3544" w:type="dxa"/>
            <w:vAlign w:val="center"/>
          </w:tcPr>
          <w:p w:rsidR="009E2378" w:rsidRPr="004D5B60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Style w:val="a6"/>
                <w:rFonts w:eastAsiaTheme="minorHAnsi" w:cs="Times New Roman"/>
                <w:b w:val="0"/>
                <w:sz w:val="24"/>
                <w:szCs w:val="24"/>
              </w:rPr>
              <w:t>Источник поступлений</w:t>
            </w:r>
          </w:p>
        </w:tc>
        <w:tc>
          <w:tcPr>
            <w:tcW w:w="3402" w:type="dxa"/>
            <w:vAlign w:val="center"/>
          </w:tcPr>
          <w:p w:rsidR="009E2378" w:rsidRPr="004D5B60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B6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Количественная оценка и периодичность возможных поступлений</w:t>
            </w:r>
          </w:p>
        </w:tc>
      </w:tr>
      <w:tr w:rsidR="009E2378" w:rsidRPr="004D5B60" w:rsidTr="0068430E">
        <w:tc>
          <w:tcPr>
            <w:tcW w:w="3632" w:type="dxa"/>
          </w:tcPr>
          <w:p w:rsidR="009E2378" w:rsidRPr="004D5B60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E2378" w:rsidRPr="004D5B60" w:rsidRDefault="009E2378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2378" w:rsidRPr="004D5B60" w:rsidRDefault="004D74EE" w:rsidP="00867DE2">
            <w:pPr>
              <w:pStyle w:val="2"/>
              <w:shd w:val="clear" w:color="auto" w:fill="auto"/>
              <w:tabs>
                <w:tab w:val="left" w:pos="1007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9E2378" w:rsidRPr="000B4B1A" w:rsidRDefault="009E2378" w:rsidP="00DE2FF0">
      <w:pPr>
        <w:ind w:left="20" w:firstLine="547"/>
        <w:jc w:val="both"/>
        <w:rPr>
          <w:rFonts w:ascii="Times New Roman" w:hAnsi="Times New Roman"/>
          <w:sz w:val="24"/>
          <w:szCs w:val="24"/>
        </w:rPr>
      </w:pPr>
      <w:r w:rsidRPr="004D5B60">
        <w:rPr>
          <w:rFonts w:ascii="Times New Roman" w:hAnsi="Times New Roman"/>
          <w:sz w:val="24"/>
          <w:szCs w:val="24"/>
        </w:rPr>
        <w:t>3.7. Обоснование количественной оценки поступлений в консолидированный бюджет Новосибирской области:</w:t>
      </w:r>
      <w:r w:rsidR="00DE2FF0">
        <w:rPr>
          <w:rFonts w:ascii="Times New Roman" w:hAnsi="Times New Roman"/>
          <w:sz w:val="24"/>
          <w:szCs w:val="24"/>
        </w:rPr>
        <w:t xml:space="preserve"> </w:t>
      </w:r>
      <w:r w:rsidR="00DE2FF0">
        <w:rPr>
          <w:rFonts w:ascii="Times New Roman" w:hAnsi="Times New Roman"/>
          <w:sz w:val="24"/>
          <w:szCs w:val="24"/>
          <w:u w:val="single"/>
        </w:rPr>
        <w:t>отсутствуют</w:t>
      </w:r>
    </w:p>
    <w:p w:rsidR="009E2378" w:rsidRPr="000B4B1A" w:rsidRDefault="009E2378" w:rsidP="009E2378">
      <w:pPr>
        <w:pStyle w:val="a5"/>
        <w:shd w:val="clear" w:color="auto" w:fill="auto"/>
        <w:tabs>
          <w:tab w:val="left" w:pos="1560"/>
          <w:tab w:val="left" w:pos="3261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3.8. Иные заинтересованные лица</w:t>
      </w:r>
    </w:p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  <w:tab w:val="right" w:pos="5335"/>
          <w:tab w:val="right" w:pos="7145"/>
          <w:tab w:val="right" w:pos="9636"/>
          <w:tab w:val="left" w:pos="999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Предлагаемое регулирование повлияет также на интересы следующих лиц: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9E2378" w:rsidRPr="000B4B1A" w:rsidTr="00867DE2">
        <w:tc>
          <w:tcPr>
            <w:tcW w:w="4806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участников</w:t>
            </w:r>
          </w:p>
        </w:tc>
        <w:tc>
          <w:tcPr>
            <w:tcW w:w="4765" w:type="dxa"/>
            <w:vAlign w:val="center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Оценка количества на стадии разработки проекта акта</w:t>
            </w:r>
          </w:p>
        </w:tc>
      </w:tr>
      <w:tr w:rsidR="009E2378" w:rsidRPr="000B4B1A" w:rsidTr="00867DE2">
        <w:tc>
          <w:tcPr>
            <w:tcW w:w="4806" w:type="dxa"/>
          </w:tcPr>
          <w:p w:rsidR="009E2378" w:rsidRPr="000B4B1A" w:rsidRDefault="007E0490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B1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765" w:type="dxa"/>
          </w:tcPr>
          <w:p w:rsidR="009E2378" w:rsidRPr="000B4B1A" w:rsidRDefault="009E2378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  <w:tab w:val="right" w:pos="5335"/>
                <w:tab w:val="right" w:pos="7145"/>
                <w:tab w:val="right" w:pos="9636"/>
                <w:tab w:val="left" w:pos="999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2378" w:rsidRPr="000B4B1A" w:rsidRDefault="009E2378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i/>
          <w:sz w:val="24"/>
          <w:szCs w:val="24"/>
        </w:rPr>
      </w:pPr>
    </w:p>
    <w:p w:rsidR="009E2378" w:rsidRPr="000B4B1A" w:rsidRDefault="009E2378" w:rsidP="000970D4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  <w:u w:val="single"/>
        </w:rPr>
      </w:pPr>
      <w:r w:rsidRPr="00BD6F04">
        <w:rPr>
          <w:rFonts w:ascii="Times New Roman" w:hAnsi="Times New Roman" w:cs="Times New Roman"/>
          <w:sz w:val="24"/>
          <w:szCs w:val="24"/>
        </w:rPr>
        <w:t>4. Риски решения проблем предложенным способом и риски негативных последствий:</w:t>
      </w:r>
      <w:r w:rsidR="000970D4" w:rsidRPr="000B4B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6090F" w:rsidRPr="000B4B1A">
        <w:rPr>
          <w:rFonts w:ascii="Times New Roman" w:hAnsi="Times New Roman" w:cs="Times New Roman"/>
          <w:b w:val="0"/>
          <w:sz w:val="24"/>
          <w:szCs w:val="24"/>
          <w:u w:val="single"/>
        </w:rPr>
        <w:t>отсутствуют.</w:t>
      </w:r>
    </w:p>
    <w:p w:rsidR="00060AF7" w:rsidRPr="000B4B1A" w:rsidRDefault="00060AF7" w:rsidP="009E237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</w:p>
    <w:p w:rsidR="009E2378" w:rsidRPr="00BD6F04" w:rsidRDefault="009E2378" w:rsidP="009E237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D6F04">
        <w:rPr>
          <w:rFonts w:ascii="Times New Roman" w:hAnsi="Times New Roman" w:cs="Times New Roman"/>
          <w:sz w:val="24"/>
          <w:szCs w:val="24"/>
        </w:rPr>
        <w:t>5. Порядок введения регулирования:</w:t>
      </w:r>
    </w:p>
    <w:p w:rsidR="009E2378" w:rsidRPr="000B4B1A" w:rsidRDefault="009E2378" w:rsidP="009E2378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0B4B1A">
        <w:rPr>
          <w:rFonts w:ascii="Times New Roman" w:hAnsi="Times New Roman" w:cs="Times New Roman"/>
          <w:b w:val="0"/>
          <w:sz w:val="24"/>
          <w:szCs w:val="24"/>
        </w:rPr>
        <w:t>5.1. Обоснование (отсутствия) необходимости установления переходного периода:</w:t>
      </w:r>
    </w:p>
    <w:p w:rsidR="009E2378" w:rsidRPr="000B4B1A" w:rsidRDefault="00060AF7" w:rsidP="00060AF7">
      <w:pPr>
        <w:pStyle w:val="30"/>
        <w:shd w:val="clear" w:color="auto" w:fill="auto"/>
        <w:tabs>
          <w:tab w:val="left" w:pos="806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0B4B1A">
        <w:rPr>
          <w:rFonts w:ascii="Times New Roman" w:hAnsi="Times New Roman" w:cs="Times New Roman"/>
          <w:b w:val="0"/>
          <w:sz w:val="24"/>
          <w:szCs w:val="24"/>
          <w:u w:val="single"/>
        </w:rPr>
        <w:t>необходимость установления переходного периода отсутствует, т.к. действие нормативного правового акта устанавливается с даты вступления его в силу.</w:t>
      </w:r>
    </w:p>
    <w:p w:rsidR="00060AF7" w:rsidRPr="000B4B1A" w:rsidRDefault="00060AF7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60AF7" w:rsidRPr="00DE2FF0" w:rsidRDefault="009E2378" w:rsidP="00DE2FF0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5.2. Обоснование (отсутствия) необходимости распространения предлагаемого регулирования на ранее возникшие отношения:</w:t>
      </w:r>
      <w:r w:rsidR="00DE2FF0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060AF7" w:rsidRPr="000B4B1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060AF7" w:rsidRPr="000B4B1A" w:rsidRDefault="00060AF7" w:rsidP="009E2378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E2378" w:rsidRPr="000B4B1A" w:rsidRDefault="009E2378" w:rsidP="009E2378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B1A">
        <w:rPr>
          <w:rFonts w:ascii="Times New Roman" w:hAnsi="Times New Roman" w:cs="Times New Roman"/>
          <w:sz w:val="24"/>
          <w:szCs w:val="24"/>
        </w:rPr>
        <w:t>5.3. Предполагаемая дата вступления в силу проекта акта:</w:t>
      </w:r>
    </w:p>
    <w:p w:rsidR="009E2378" w:rsidRPr="000B4B1A" w:rsidRDefault="004D1586" w:rsidP="009E2378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Февраль 2025 года.</w:t>
      </w:r>
    </w:p>
    <w:p w:rsidR="00442729" w:rsidRDefault="00442729" w:rsidP="009E2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2378" w:rsidRPr="00442729" w:rsidRDefault="009E2378" w:rsidP="009E2378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729">
        <w:rPr>
          <w:rFonts w:ascii="Times New Roman" w:hAnsi="Times New Roman" w:cs="Times New Roman"/>
          <w:b/>
          <w:sz w:val="24"/>
          <w:szCs w:val="24"/>
        </w:rPr>
        <w:t>6. Иные сведения, которые, по мнению разработчика акта, позволяют оценить обоснованность предлагаемого регулирования:</w:t>
      </w:r>
    </w:p>
    <w:p w:rsidR="009E2378" w:rsidRPr="000B4B1A" w:rsidRDefault="00097AD6" w:rsidP="009E23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B4B1A">
        <w:rPr>
          <w:rFonts w:ascii="Times New Roman" w:hAnsi="Times New Roman"/>
          <w:sz w:val="24"/>
          <w:szCs w:val="24"/>
          <w:u w:val="single"/>
        </w:rPr>
        <w:t>отсутствуют.</w:t>
      </w:r>
    </w:p>
    <w:p w:rsidR="00684627" w:rsidRDefault="00684627">
      <w:pPr>
        <w:rPr>
          <w:rFonts w:ascii="Times New Roman" w:hAnsi="Times New Roman"/>
          <w:sz w:val="24"/>
          <w:szCs w:val="24"/>
        </w:rPr>
      </w:pPr>
    </w:p>
    <w:p w:rsidR="00F66AAC" w:rsidRDefault="00F66AAC">
      <w:pPr>
        <w:rPr>
          <w:rFonts w:ascii="Times New Roman" w:hAnsi="Times New Roman"/>
          <w:sz w:val="24"/>
          <w:szCs w:val="24"/>
        </w:rPr>
      </w:pPr>
    </w:p>
    <w:p w:rsidR="00F66AAC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sz w:val="28"/>
          <w:szCs w:val="28"/>
        </w:rPr>
        <w:sectPr w:rsidR="00F66AAC" w:rsidSect="00F66AAC">
          <w:pgSz w:w="11909" w:h="16838"/>
          <w:pgMar w:top="1134" w:right="567" w:bottom="851" w:left="1134" w:header="0" w:footer="6" w:gutter="0"/>
          <w:cols w:space="720"/>
          <w:noEndnote/>
          <w:docGrid w:linePitch="360"/>
        </w:sectPr>
      </w:pP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ED66D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D66DF">
        <w:rPr>
          <w:rFonts w:ascii="Times New Roman" w:hAnsi="Times New Roman" w:cs="Times New Roman"/>
          <w:b/>
          <w:sz w:val="24"/>
          <w:szCs w:val="24"/>
        </w:rPr>
        <w:t>. Обоснование проблем и способы их решения</w:t>
      </w:r>
    </w:p>
    <w:p w:rsidR="00F66AAC" w:rsidRPr="00ED66DF" w:rsidRDefault="00F66AAC" w:rsidP="00F66AAC">
      <w:pPr>
        <w:pStyle w:val="2"/>
        <w:tabs>
          <w:tab w:val="left" w:pos="15168"/>
        </w:tabs>
        <w:spacing w:before="0" w:after="0" w:line="240" w:lineRule="auto"/>
        <w:rPr>
          <w:rFonts w:ascii="Times New Roman" w:hAnsi="Times New Roman" w:cs="Times New Roman"/>
          <w:color w:val="FFFFFF"/>
          <w:sz w:val="24"/>
          <w:szCs w:val="24"/>
        </w:rPr>
      </w:pPr>
      <w:r w:rsidRPr="00ED66DF">
        <w:rPr>
          <w:rFonts w:ascii="Times New Roman" w:hAnsi="Times New Roman" w:cs="Times New Roman"/>
          <w:color w:val="FFFFFF"/>
          <w:sz w:val="24"/>
          <w:szCs w:val="24"/>
        </w:rPr>
        <w:tab/>
      </w: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4" w:name="bookmark7"/>
      <w:r w:rsidRPr="00ED66DF">
        <w:rPr>
          <w:rFonts w:ascii="Times New Roman" w:hAnsi="Times New Roman" w:cs="Times New Roman"/>
          <w:b/>
          <w:sz w:val="24"/>
          <w:szCs w:val="24"/>
        </w:rPr>
        <w:t>1. Описание проблем, негативных эффектов и их обоснование</w:t>
      </w:r>
      <w:bookmarkEnd w:id="4"/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2"/>
        <w:gridCol w:w="2160"/>
        <w:gridCol w:w="1560"/>
        <w:gridCol w:w="1842"/>
      </w:tblGrid>
      <w:tr w:rsidR="001E56AE" w:rsidRPr="00ED66DF" w:rsidTr="00A81EEA">
        <w:tc>
          <w:tcPr>
            <w:tcW w:w="534" w:type="dxa"/>
            <w:vAlign w:val="center"/>
          </w:tcPr>
          <w:p w:rsidR="00F66AAC" w:rsidRPr="00A81EEA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F66AAC" w:rsidRPr="00A81EEA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(сущность проблемы)</w:t>
            </w:r>
          </w:p>
        </w:tc>
        <w:tc>
          <w:tcPr>
            <w:tcW w:w="2160" w:type="dxa"/>
            <w:vAlign w:val="center"/>
          </w:tcPr>
          <w:p w:rsidR="00F66AAC" w:rsidRPr="00A81EEA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проблемы</w:t>
            </w:r>
          </w:p>
        </w:tc>
        <w:tc>
          <w:tcPr>
            <w:tcW w:w="1560" w:type="dxa"/>
            <w:vAlign w:val="center"/>
          </w:tcPr>
          <w:p w:rsidR="00F66AAC" w:rsidRPr="00A81EEA" w:rsidRDefault="00F66AAC" w:rsidP="001E56AE">
            <w:pPr>
              <w:pStyle w:val="2"/>
              <w:shd w:val="clear" w:color="auto" w:fill="auto"/>
              <w:tabs>
                <w:tab w:val="left" w:pos="999"/>
                <w:tab w:val="left" w:pos="131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eastAsia="Calibri" w:hAnsi="Times New Roman" w:cs="Times New Roman"/>
                <w:sz w:val="24"/>
                <w:szCs w:val="24"/>
              </w:rPr>
              <w:t>Негативные эффекты</w:t>
            </w:r>
          </w:p>
        </w:tc>
        <w:tc>
          <w:tcPr>
            <w:tcW w:w="1842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негативных эффектов</w:t>
            </w:r>
          </w:p>
        </w:tc>
      </w:tr>
      <w:tr w:rsidR="001E56AE" w:rsidRPr="00ED66DF" w:rsidTr="00A81EEA">
        <w:tc>
          <w:tcPr>
            <w:tcW w:w="534" w:type="dxa"/>
          </w:tcPr>
          <w:p w:rsidR="00926927" w:rsidRPr="00A81EEA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6927" w:rsidRPr="00A81EEA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26927" w:rsidRPr="00A81EEA" w:rsidRDefault="004D1586" w:rsidP="00DE2FF0">
            <w:pPr>
              <w:shd w:val="clear" w:color="auto" w:fill="FFFFFF"/>
              <w:spacing w:line="322" w:lineRule="exact"/>
              <w:ind w:left="29" w:right="5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pacing w:val="1"/>
                <w:sz w:val="26"/>
                <w:szCs w:val="26"/>
                <w:lang w:eastAsia="ru-RU"/>
              </w:rPr>
              <w:t>Отсутствие Порядка, устанавливающего</w:t>
            </w:r>
            <w:bookmarkStart w:id="5" w:name="_GoBack"/>
            <w:bookmarkEnd w:id="5"/>
            <w:r w:rsidRPr="004D1586">
              <w:rPr>
                <w:rFonts w:ascii="Times New Roman" w:eastAsia="Courier New" w:hAnsi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правила предоставления субсидии на финансовое обеспечение (возмещение) затрат, связанных с погашением задолженности перед поставщиками топливно-энергетических ресурсов, в том числе за услуги водоснабжения и водоотведения, а также на обеспечение (возмещение) затрат, связанных с реализацией мероприятий по осуществлению мер, направленных на создание условий по организации бесперебойной работы объектов теплоснабжения, водоснабжения и водоотведения</w:t>
            </w:r>
          </w:p>
        </w:tc>
        <w:tc>
          <w:tcPr>
            <w:tcW w:w="2160" w:type="dxa"/>
          </w:tcPr>
          <w:p w:rsidR="00926927" w:rsidRPr="00A81EEA" w:rsidRDefault="00C111E3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EEA">
              <w:rPr>
                <w:rFonts w:ascii="Times New Roman" w:hAnsi="Times New Roman" w:cs="Times New Roman"/>
                <w:sz w:val="24"/>
                <w:szCs w:val="24"/>
              </w:rPr>
              <w:t>Отсутствует с</w:t>
            </w:r>
            <w:r w:rsidR="008B0FA8" w:rsidRPr="00A81EEA">
              <w:rPr>
                <w:rFonts w:ascii="Times New Roman" w:hAnsi="Times New Roman" w:cs="Times New Roman"/>
                <w:sz w:val="24"/>
                <w:szCs w:val="24"/>
              </w:rPr>
              <w:t>оответствующий нормативный правовой акт, обеспечивающий законность существующего правового регулирования.</w:t>
            </w:r>
          </w:p>
          <w:p w:rsidR="00926927" w:rsidRPr="00A81EEA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26927" w:rsidRPr="00A81EEA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EEA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842" w:type="dxa"/>
          </w:tcPr>
          <w:p w:rsidR="00926927" w:rsidRPr="00ED66DF" w:rsidRDefault="00926927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ED66DF">
              <w:rPr>
                <w:sz w:val="24"/>
                <w:szCs w:val="24"/>
              </w:rPr>
              <w:t>----</w:t>
            </w:r>
          </w:p>
        </w:tc>
      </w:tr>
    </w:tbl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6" w:name="bookmark8"/>
      <w:r w:rsidRPr="00ED66DF">
        <w:rPr>
          <w:rFonts w:ascii="Times New Roman" w:hAnsi="Times New Roman" w:cs="Times New Roman"/>
          <w:b/>
          <w:sz w:val="24"/>
          <w:szCs w:val="24"/>
        </w:rPr>
        <w:t>2. Описание международного опыта решения заявленных проблем, а также опыта других субъектов Российской Федерации</w:t>
      </w:r>
      <w:bookmarkEnd w:id="6"/>
      <w:r w:rsidR="00341BC7" w:rsidRPr="00ED66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41BC7" w:rsidRPr="00DE2FF0">
        <w:rPr>
          <w:rFonts w:ascii="Times New Roman" w:hAnsi="Times New Roman" w:cs="Times New Roman"/>
          <w:sz w:val="24"/>
          <w:szCs w:val="24"/>
        </w:rPr>
        <w:t>нет</w:t>
      </w:r>
    </w:p>
    <w:p w:rsidR="00341BC7" w:rsidRPr="00ED66DF" w:rsidRDefault="00341BC7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F66AAC" w:rsidRPr="00ED66DF" w:rsidRDefault="00F66AAC" w:rsidP="00F66AAC">
      <w:pPr>
        <w:pStyle w:val="24"/>
        <w:shd w:val="clear" w:color="auto" w:fill="auto"/>
        <w:tabs>
          <w:tab w:val="left" w:pos="1560"/>
          <w:tab w:val="left" w:pos="3261"/>
        </w:tabs>
        <w:spacing w:line="240" w:lineRule="auto"/>
        <w:ind w:left="20" w:firstLine="547"/>
        <w:jc w:val="both"/>
        <w:rPr>
          <w:sz w:val="24"/>
          <w:szCs w:val="24"/>
        </w:rPr>
      </w:pPr>
      <w:bookmarkStart w:id="7" w:name="bookmark9"/>
      <w:r w:rsidRPr="00ED66DF">
        <w:rPr>
          <w:sz w:val="24"/>
          <w:szCs w:val="24"/>
        </w:rPr>
        <w:t>3. Описание иных способов решения заявленных проблем</w:t>
      </w:r>
      <w:bookmarkEnd w:id="7"/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ind w:left="20" w:firstLine="547"/>
        <w:rPr>
          <w:rFonts w:ascii="Times New Roman" w:hAnsi="Times New Roman" w:cs="Times New Roman"/>
          <w:sz w:val="24"/>
          <w:szCs w:val="24"/>
        </w:rPr>
      </w:pPr>
      <w:r w:rsidRPr="00ED66DF">
        <w:rPr>
          <w:rFonts w:ascii="Times New Roman" w:hAnsi="Times New Roman" w:cs="Times New Roman"/>
          <w:sz w:val="24"/>
          <w:szCs w:val="24"/>
        </w:rPr>
        <w:t>Помимо способов, описанных в таблице</w:t>
      </w:r>
      <w:hyperlink w:anchor="bookmark8" w:tooltip="Current Document">
        <w:r w:rsidRPr="00ED66DF">
          <w:rPr>
            <w:rFonts w:ascii="Times New Roman" w:hAnsi="Times New Roman" w:cs="Times New Roman"/>
            <w:sz w:val="24"/>
            <w:szCs w:val="24"/>
          </w:rPr>
          <w:t xml:space="preserve"> 2 </w:t>
        </w:r>
      </w:hyperlink>
      <w:r w:rsidRPr="00ED66DF">
        <w:rPr>
          <w:rFonts w:ascii="Times New Roman" w:hAnsi="Times New Roman" w:cs="Times New Roman"/>
          <w:sz w:val="24"/>
          <w:szCs w:val="24"/>
        </w:rPr>
        <w:t>настоящей части, заявленные проблемы могут быть решены также иными способами (в том числе без введения нового регулирования): отсутствуют.</w:t>
      </w:r>
    </w:p>
    <w:p w:rsidR="00AB07A8" w:rsidRPr="00ED66DF" w:rsidRDefault="00AB07A8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b/>
          <w:sz w:val="24"/>
          <w:szCs w:val="24"/>
        </w:rPr>
      </w:pPr>
    </w:p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6"/>
        <w:gridCol w:w="1935"/>
        <w:gridCol w:w="3200"/>
        <w:gridCol w:w="1740"/>
      </w:tblGrid>
      <w:tr w:rsidR="00F66AAC" w:rsidRPr="00ED66DF" w:rsidTr="007A64B7">
        <w:tc>
          <w:tcPr>
            <w:tcW w:w="336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40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66DF">
              <w:rPr>
                <w:rFonts w:ascii="Times New Roman" w:hAnsi="Times New Roman" w:cs="Times New Roman"/>
                <w:b/>
                <w:sz w:val="24"/>
                <w:szCs w:val="24"/>
              </w:rPr>
              <w:t>№ способа решения проблемы</w:t>
            </w:r>
          </w:p>
        </w:tc>
        <w:tc>
          <w:tcPr>
            <w:tcW w:w="4536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Описание способа решения заявленной проблемы</w:t>
            </w:r>
          </w:p>
        </w:tc>
        <w:tc>
          <w:tcPr>
            <w:tcW w:w="1843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Примечания</w:t>
            </w:r>
          </w:p>
        </w:tc>
      </w:tr>
      <w:tr w:rsidR="00F66AAC" w:rsidRPr="00ED66DF" w:rsidTr="007A64B7">
        <w:tc>
          <w:tcPr>
            <w:tcW w:w="336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999"/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6AAC" w:rsidRPr="00ED66DF" w:rsidRDefault="00F66AAC" w:rsidP="00F66AAC">
      <w:pPr>
        <w:pStyle w:val="2"/>
        <w:shd w:val="clear" w:color="auto" w:fill="auto"/>
        <w:tabs>
          <w:tab w:val="left" w:pos="999"/>
          <w:tab w:val="left" w:pos="1560"/>
          <w:tab w:val="left" w:pos="3261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AAC" w:rsidRPr="00ED66DF" w:rsidRDefault="00F66AAC" w:rsidP="00F66AAC">
      <w:pPr>
        <w:pStyle w:val="30"/>
        <w:shd w:val="clear" w:color="auto" w:fill="auto"/>
        <w:tabs>
          <w:tab w:val="left" w:pos="802"/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8" w:name="bookmark10"/>
      <w:r w:rsidRPr="00ED66DF">
        <w:rPr>
          <w:rFonts w:ascii="Times New Roman" w:hAnsi="Times New Roman" w:cs="Times New Roman"/>
          <w:bCs w:val="0"/>
          <w:sz w:val="24"/>
          <w:szCs w:val="24"/>
        </w:rPr>
        <w:t>4.</w:t>
      </w:r>
      <w:r w:rsidRPr="00ED66DF">
        <w:rPr>
          <w:rFonts w:ascii="Times New Roman" w:hAnsi="Times New Roman" w:cs="Times New Roman"/>
          <w:bCs w:val="0"/>
          <w:i/>
          <w:sz w:val="24"/>
          <w:szCs w:val="24"/>
        </w:rPr>
        <w:t> </w:t>
      </w:r>
      <w:r w:rsidRPr="00ED66DF">
        <w:rPr>
          <w:rFonts w:ascii="Times New Roman" w:hAnsi="Times New Roman" w:cs="Times New Roman"/>
          <w:sz w:val="24"/>
          <w:szCs w:val="24"/>
        </w:rPr>
        <w:t>Способы решения заявленных проблем без введения нового регулирования</w:t>
      </w:r>
      <w:bookmarkEnd w:id="8"/>
    </w:p>
    <w:p w:rsidR="00F66AAC" w:rsidRPr="00ED66DF" w:rsidRDefault="00F66AAC" w:rsidP="00F66AAC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ED66DF">
        <w:rPr>
          <w:rFonts w:ascii="Times New Roman" w:hAnsi="Times New Roman" w:cs="Times New Roman"/>
          <w:sz w:val="24"/>
          <w:szCs w:val="24"/>
        </w:rPr>
        <w:t>Следующие из перечисленных в таблицах</w:t>
      </w:r>
      <w:hyperlink w:anchor="bookmark8" w:tooltip="Current Document">
        <w:r w:rsidRPr="00ED66DF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ED66DF">
        <w:rPr>
          <w:rFonts w:ascii="Times New Roman" w:hAnsi="Times New Roman" w:cs="Times New Roman"/>
          <w:sz w:val="24"/>
          <w:szCs w:val="24"/>
        </w:rPr>
        <w:t>,</w:t>
      </w:r>
      <w:hyperlink w:anchor="bookmark9" w:tooltip="Current Document">
        <w:r w:rsidRPr="00ED66DF">
          <w:rPr>
            <w:rFonts w:ascii="Times New Roman" w:hAnsi="Times New Roman" w:cs="Times New Roman"/>
            <w:sz w:val="24"/>
            <w:szCs w:val="24"/>
          </w:rPr>
          <w:t xml:space="preserve"> 3 </w:t>
        </w:r>
      </w:hyperlink>
      <w:r w:rsidRPr="00ED66DF">
        <w:rPr>
          <w:rFonts w:ascii="Times New Roman" w:hAnsi="Times New Roman" w:cs="Times New Roman"/>
          <w:sz w:val="24"/>
          <w:szCs w:val="24"/>
        </w:rPr>
        <w:t xml:space="preserve">настоящей части способов решения заявленных проблем не требуют введения нового регулирования: </w:t>
      </w:r>
      <w:r w:rsidRPr="00ED66DF">
        <w:rPr>
          <w:rFonts w:ascii="Times New Roman" w:hAnsi="Times New Roman" w:cs="Times New Roman"/>
          <w:sz w:val="24"/>
          <w:szCs w:val="24"/>
          <w:u w:val="single"/>
        </w:rPr>
        <w:t>отсутствует.</w:t>
      </w:r>
    </w:p>
    <w:p w:rsidR="00F66AAC" w:rsidRPr="00ED66DF" w:rsidRDefault="00F66AAC" w:rsidP="00F66AAC">
      <w:pPr>
        <w:pStyle w:val="2"/>
        <w:shd w:val="clear" w:color="auto" w:fill="auto"/>
        <w:tabs>
          <w:tab w:val="left" w:pos="1560"/>
          <w:tab w:val="left" w:pos="3261"/>
        </w:tabs>
        <w:spacing w:before="0" w:after="0" w:line="240" w:lineRule="auto"/>
        <w:ind w:left="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66DF">
        <w:rPr>
          <w:rFonts w:ascii="Times New Roman" w:hAnsi="Times New Roman" w:cs="Times New Roman"/>
          <w:b/>
          <w:sz w:val="24"/>
          <w:szCs w:val="24"/>
        </w:rPr>
        <w:t>Таблица 4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1913"/>
        <w:gridCol w:w="2708"/>
        <w:gridCol w:w="2276"/>
      </w:tblGrid>
      <w:tr w:rsidR="00F66AAC" w:rsidRPr="00ED66DF" w:rsidTr="00E057DC">
        <w:tc>
          <w:tcPr>
            <w:tcW w:w="334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Наименование проблемы с указанием номера (из таблицы 1)</w:t>
            </w:r>
          </w:p>
        </w:tc>
        <w:tc>
          <w:tcPr>
            <w:tcW w:w="2409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Таблица и номер способа решения проблемы</w:t>
            </w:r>
          </w:p>
        </w:tc>
        <w:tc>
          <w:tcPr>
            <w:tcW w:w="3544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Style w:val="a6"/>
                <w:rFonts w:eastAsiaTheme="minorHAnsi" w:cs="Times New Roman"/>
                <w:sz w:val="24"/>
                <w:szCs w:val="24"/>
              </w:rPr>
              <w:t>Необходимые мероприятия</w:t>
            </w:r>
          </w:p>
        </w:tc>
        <w:tc>
          <w:tcPr>
            <w:tcW w:w="2835" w:type="dxa"/>
            <w:vAlign w:val="center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F66AAC" w:rsidRPr="00ED66DF" w:rsidTr="00E057DC">
        <w:tc>
          <w:tcPr>
            <w:tcW w:w="334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09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F66AAC" w:rsidRPr="00ED66DF" w:rsidRDefault="00F66AAC" w:rsidP="00867DE2">
            <w:pPr>
              <w:pStyle w:val="2"/>
              <w:shd w:val="clear" w:color="auto" w:fill="auto"/>
              <w:tabs>
                <w:tab w:val="left" w:pos="1560"/>
                <w:tab w:val="left" w:pos="3261"/>
              </w:tabs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6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66AAC" w:rsidRPr="00104AA1" w:rsidRDefault="00F66AAC" w:rsidP="00DE2FF0">
      <w:pPr>
        <w:tabs>
          <w:tab w:val="left" w:pos="1560"/>
          <w:tab w:val="left" w:pos="3261"/>
        </w:tabs>
        <w:jc w:val="both"/>
        <w:rPr>
          <w:rFonts w:ascii="Times New Roman" w:hAnsi="Times New Roman"/>
          <w:sz w:val="28"/>
          <w:szCs w:val="28"/>
        </w:rPr>
      </w:pPr>
    </w:p>
    <w:sectPr w:rsidR="00F66AAC" w:rsidRPr="00104AA1" w:rsidSect="00684627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18" w:rsidRDefault="00704E18" w:rsidP="009E2378">
      <w:pPr>
        <w:spacing w:after="0" w:line="240" w:lineRule="auto"/>
      </w:pPr>
      <w:r>
        <w:separator/>
      </w:r>
    </w:p>
  </w:endnote>
  <w:endnote w:type="continuationSeparator" w:id="0">
    <w:p w:rsidR="00704E18" w:rsidRDefault="00704E18" w:rsidP="009E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18" w:rsidRDefault="00704E18" w:rsidP="009E2378">
      <w:pPr>
        <w:spacing w:after="0" w:line="240" w:lineRule="auto"/>
      </w:pPr>
      <w:r>
        <w:separator/>
      </w:r>
    </w:p>
  </w:footnote>
  <w:footnote w:type="continuationSeparator" w:id="0">
    <w:p w:rsidR="00704E18" w:rsidRDefault="00704E18" w:rsidP="009E2378">
      <w:pPr>
        <w:spacing w:after="0" w:line="240" w:lineRule="auto"/>
      </w:pPr>
      <w:r>
        <w:continuationSeparator/>
      </w:r>
    </w:p>
  </w:footnote>
  <w:footnote w:id="1">
    <w:p w:rsidR="00F93D50" w:rsidRPr="007C1D4D" w:rsidRDefault="00F93D50" w:rsidP="009E2378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C369BA">
        <w:rPr>
          <w:rFonts w:ascii="Times New Roman" w:hAnsi="Times New Roman" w:cs="Times New Roman"/>
        </w:rPr>
        <w:t xml:space="preserve">В случае отмены функций, высвобождения трудовых и иных ресурсов информацию </w:t>
      </w:r>
      <w:r>
        <w:rPr>
          <w:rFonts w:ascii="Times New Roman" w:hAnsi="Times New Roman" w:cs="Times New Roman"/>
        </w:rPr>
        <w:t>рекомендуется</w:t>
      </w:r>
      <w:r w:rsidRPr="00C369BA">
        <w:rPr>
          <w:rFonts w:ascii="Times New Roman" w:hAnsi="Times New Roman" w:cs="Times New Roman"/>
        </w:rPr>
        <w:t xml:space="preserve"> указать в разделе 6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50" w:rsidRDefault="00F93D5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D50" w:rsidRDefault="00A4588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E2FF0">
      <w:rPr>
        <w:noProof/>
      </w:rPr>
      <w:t>5</w:t>
    </w:r>
    <w:r>
      <w:rPr>
        <w:noProof/>
      </w:rPr>
      <w:fldChar w:fldCharType="end"/>
    </w:r>
  </w:p>
  <w:p w:rsidR="00F93D50" w:rsidRDefault="00F93D50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B577E"/>
    <w:multiLevelType w:val="multilevel"/>
    <w:tmpl w:val="AFB07744"/>
    <w:lvl w:ilvl="0">
      <w:start w:val="2015"/>
      <w:numFmt w:val="decimal"/>
      <w:lvlText w:val="1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182F6D"/>
    <w:multiLevelType w:val="multilevel"/>
    <w:tmpl w:val="542A6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378"/>
    <w:rsid w:val="0001250F"/>
    <w:rsid w:val="00017A1C"/>
    <w:rsid w:val="00020860"/>
    <w:rsid w:val="00031692"/>
    <w:rsid w:val="00032799"/>
    <w:rsid w:val="00060AF7"/>
    <w:rsid w:val="00080983"/>
    <w:rsid w:val="000970D4"/>
    <w:rsid w:val="00097AD6"/>
    <w:rsid w:val="000B4B1A"/>
    <w:rsid w:val="000C1E70"/>
    <w:rsid w:val="000D0E84"/>
    <w:rsid w:val="000E6B5B"/>
    <w:rsid w:val="000F5814"/>
    <w:rsid w:val="00106932"/>
    <w:rsid w:val="0014286B"/>
    <w:rsid w:val="00164932"/>
    <w:rsid w:val="001A1C32"/>
    <w:rsid w:val="001B3E65"/>
    <w:rsid w:val="001B66D6"/>
    <w:rsid w:val="001E56AE"/>
    <w:rsid w:val="0020218A"/>
    <w:rsid w:val="00216485"/>
    <w:rsid w:val="00280814"/>
    <w:rsid w:val="00280BCA"/>
    <w:rsid w:val="00286CE5"/>
    <w:rsid w:val="002C0F6A"/>
    <w:rsid w:val="00301956"/>
    <w:rsid w:val="00307274"/>
    <w:rsid w:val="00341BC7"/>
    <w:rsid w:val="003A0E2A"/>
    <w:rsid w:val="003C7FA8"/>
    <w:rsid w:val="003E0363"/>
    <w:rsid w:val="004025A9"/>
    <w:rsid w:val="00423B75"/>
    <w:rsid w:val="00432E2E"/>
    <w:rsid w:val="00442729"/>
    <w:rsid w:val="00443582"/>
    <w:rsid w:val="0044600B"/>
    <w:rsid w:val="004706E2"/>
    <w:rsid w:val="00474929"/>
    <w:rsid w:val="004A479C"/>
    <w:rsid w:val="004B40B0"/>
    <w:rsid w:val="004D0845"/>
    <w:rsid w:val="004D1586"/>
    <w:rsid w:val="004D5009"/>
    <w:rsid w:val="004D5B60"/>
    <w:rsid w:val="004D74EE"/>
    <w:rsid w:val="004F29B3"/>
    <w:rsid w:val="004F7D10"/>
    <w:rsid w:val="005111BD"/>
    <w:rsid w:val="0052546F"/>
    <w:rsid w:val="005722F3"/>
    <w:rsid w:val="0059552C"/>
    <w:rsid w:val="005B709B"/>
    <w:rsid w:val="005C49DB"/>
    <w:rsid w:val="005C4CA4"/>
    <w:rsid w:val="005F2978"/>
    <w:rsid w:val="0061411C"/>
    <w:rsid w:val="00616EB5"/>
    <w:rsid w:val="0068430E"/>
    <w:rsid w:val="00684627"/>
    <w:rsid w:val="006A1D55"/>
    <w:rsid w:val="006A35F4"/>
    <w:rsid w:val="006B5BF8"/>
    <w:rsid w:val="00704E18"/>
    <w:rsid w:val="00765997"/>
    <w:rsid w:val="00767288"/>
    <w:rsid w:val="00767C24"/>
    <w:rsid w:val="00795C87"/>
    <w:rsid w:val="007A64B7"/>
    <w:rsid w:val="007B5785"/>
    <w:rsid w:val="007E0490"/>
    <w:rsid w:val="007E7DCD"/>
    <w:rsid w:val="007F123D"/>
    <w:rsid w:val="007F4CF3"/>
    <w:rsid w:val="008076B8"/>
    <w:rsid w:val="00863481"/>
    <w:rsid w:val="00867DE2"/>
    <w:rsid w:val="00867E07"/>
    <w:rsid w:val="008A6B94"/>
    <w:rsid w:val="008B0FA8"/>
    <w:rsid w:val="008C65B9"/>
    <w:rsid w:val="008E7288"/>
    <w:rsid w:val="00900D26"/>
    <w:rsid w:val="00926927"/>
    <w:rsid w:val="009525B2"/>
    <w:rsid w:val="00982BC1"/>
    <w:rsid w:val="009A4302"/>
    <w:rsid w:val="009B0060"/>
    <w:rsid w:val="009B20D2"/>
    <w:rsid w:val="009E14DC"/>
    <w:rsid w:val="009E2378"/>
    <w:rsid w:val="009F4482"/>
    <w:rsid w:val="00A25517"/>
    <w:rsid w:val="00A329C3"/>
    <w:rsid w:val="00A3302B"/>
    <w:rsid w:val="00A45889"/>
    <w:rsid w:val="00A5543D"/>
    <w:rsid w:val="00A81A54"/>
    <w:rsid w:val="00A81C40"/>
    <w:rsid w:val="00A81EEA"/>
    <w:rsid w:val="00AB07A8"/>
    <w:rsid w:val="00AC136D"/>
    <w:rsid w:val="00AE5602"/>
    <w:rsid w:val="00B1160F"/>
    <w:rsid w:val="00B171DB"/>
    <w:rsid w:val="00B21F4C"/>
    <w:rsid w:val="00B266CE"/>
    <w:rsid w:val="00B41177"/>
    <w:rsid w:val="00B57455"/>
    <w:rsid w:val="00B7270E"/>
    <w:rsid w:val="00B80D4C"/>
    <w:rsid w:val="00BD6F04"/>
    <w:rsid w:val="00BF5CFC"/>
    <w:rsid w:val="00C111E3"/>
    <w:rsid w:val="00C172AA"/>
    <w:rsid w:val="00C422B2"/>
    <w:rsid w:val="00C66BA8"/>
    <w:rsid w:val="00C73D37"/>
    <w:rsid w:val="00C82173"/>
    <w:rsid w:val="00CA7772"/>
    <w:rsid w:val="00CC1A2D"/>
    <w:rsid w:val="00CC6674"/>
    <w:rsid w:val="00CD2997"/>
    <w:rsid w:val="00CD45ED"/>
    <w:rsid w:val="00CE7334"/>
    <w:rsid w:val="00D1710E"/>
    <w:rsid w:val="00D217BB"/>
    <w:rsid w:val="00D33451"/>
    <w:rsid w:val="00D35354"/>
    <w:rsid w:val="00D355CE"/>
    <w:rsid w:val="00D50746"/>
    <w:rsid w:val="00D5087A"/>
    <w:rsid w:val="00D62148"/>
    <w:rsid w:val="00D62CA3"/>
    <w:rsid w:val="00D86287"/>
    <w:rsid w:val="00DD198D"/>
    <w:rsid w:val="00DE2FF0"/>
    <w:rsid w:val="00DE7C74"/>
    <w:rsid w:val="00DF0BE7"/>
    <w:rsid w:val="00DF641E"/>
    <w:rsid w:val="00DF7B09"/>
    <w:rsid w:val="00E057DC"/>
    <w:rsid w:val="00E11422"/>
    <w:rsid w:val="00E63497"/>
    <w:rsid w:val="00EA2C21"/>
    <w:rsid w:val="00EB167E"/>
    <w:rsid w:val="00EC3D36"/>
    <w:rsid w:val="00ED66DF"/>
    <w:rsid w:val="00ED69AC"/>
    <w:rsid w:val="00F138B9"/>
    <w:rsid w:val="00F2558D"/>
    <w:rsid w:val="00F26F3E"/>
    <w:rsid w:val="00F6090F"/>
    <w:rsid w:val="00F66AAC"/>
    <w:rsid w:val="00F93D50"/>
    <w:rsid w:val="00F96AAF"/>
    <w:rsid w:val="00FC5D96"/>
    <w:rsid w:val="00FD12FD"/>
    <w:rsid w:val="00FE366C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4718"/>
  <w15:docId w15:val="{D3C60CC2-B9BF-46A3-A33B-C0DECE14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23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3">
    <w:name w:val="Основной текст_"/>
    <w:link w:val="2"/>
    <w:uiPriority w:val="99"/>
    <w:rsid w:val="009E2378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9E2378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">
    <w:name w:val="Заголовок №1_"/>
    <w:link w:val="10"/>
    <w:rsid w:val="009E2378"/>
    <w:rPr>
      <w:b/>
      <w:bCs/>
      <w:sz w:val="32"/>
      <w:szCs w:val="32"/>
      <w:shd w:val="clear" w:color="auto" w:fill="FFFFFF"/>
    </w:rPr>
  </w:style>
  <w:style w:type="character" w:customStyle="1" w:styleId="20">
    <w:name w:val="Заголовок №2_"/>
    <w:link w:val="21"/>
    <w:uiPriority w:val="99"/>
    <w:rsid w:val="009E2378"/>
    <w:rPr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link w:val="a5"/>
    <w:rsid w:val="009E2378"/>
    <w:rPr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uiPriority w:val="99"/>
    <w:rsid w:val="009E2378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"/>
    <w:rsid w:val="009E237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link w:val="30"/>
    <w:uiPriority w:val="99"/>
    <w:rsid w:val="009E2378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;Курсив"/>
    <w:rsid w:val="009E2378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9E2378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E2378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customStyle="1" w:styleId="21">
    <w:name w:val="Заголовок №2"/>
    <w:basedOn w:val="a"/>
    <w:link w:val="20"/>
    <w:uiPriority w:val="99"/>
    <w:rsid w:val="009E2378"/>
    <w:pPr>
      <w:widowControl w:val="0"/>
      <w:shd w:val="clear" w:color="auto" w:fill="FFFFFF"/>
      <w:spacing w:before="600" w:after="48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9E2378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9E2378"/>
    <w:pPr>
      <w:widowControl w:val="0"/>
      <w:shd w:val="clear" w:color="auto" w:fill="FFFFFF"/>
      <w:spacing w:before="540" w:after="30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8">
    <w:name w:val="footnote text"/>
    <w:basedOn w:val="a"/>
    <w:link w:val="a9"/>
    <w:uiPriority w:val="99"/>
    <w:unhideWhenUsed/>
    <w:rsid w:val="009E237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9">
    <w:name w:val="Текст сноски Знак"/>
    <w:basedOn w:val="a0"/>
    <w:link w:val="a8"/>
    <w:uiPriority w:val="99"/>
    <w:rsid w:val="009E2378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a">
    <w:name w:val="footnote reference"/>
    <w:uiPriority w:val="99"/>
    <w:unhideWhenUsed/>
    <w:rsid w:val="009E2378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6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6AAC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6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66AA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66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66AAC"/>
    <w:rPr>
      <w:rFonts w:ascii="Calibri" w:eastAsia="Calibri" w:hAnsi="Calibri" w:cs="Times New Roman"/>
    </w:rPr>
  </w:style>
  <w:style w:type="character" w:customStyle="1" w:styleId="23">
    <w:name w:val="Подпись к таблице (2)_"/>
    <w:basedOn w:val="a0"/>
    <w:link w:val="24"/>
    <w:uiPriority w:val="99"/>
    <w:locked/>
    <w:rsid w:val="00F66AA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F66AA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headertexttopleveltextcentertext">
    <w:name w:val="headertext topleveltext centertext"/>
    <w:basedOn w:val="a"/>
    <w:uiPriority w:val="99"/>
    <w:rsid w:val="00F66AAC"/>
    <w:pPr>
      <w:spacing w:before="100" w:beforeAutospacing="1" w:after="100" w:afterAutospacing="1" w:line="240" w:lineRule="auto"/>
    </w:pPr>
    <w:rPr>
      <w:rFonts w:ascii="Times New Roman" w:eastAsia="Courier New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63EF-4416-468E-9B05-B5306AC0D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Насонова Елена</cp:lastModifiedBy>
  <cp:revision>25</cp:revision>
  <cp:lastPrinted>2017-04-26T07:52:00Z</cp:lastPrinted>
  <dcterms:created xsi:type="dcterms:W3CDTF">2017-04-12T08:57:00Z</dcterms:created>
  <dcterms:modified xsi:type="dcterms:W3CDTF">2025-04-03T09:23:00Z</dcterms:modified>
</cp:coreProperties>
</file>