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993"/>
        <w:rPr>
          <w:rFonts w:ascii="Times New Roman" w:hAnsi="Times New Roman" w:eastAsia="Calibri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Calibri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040926" cy="9871615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7040926" cy="98716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4.40pt;height:777.29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855"/>
        <w:numPr>
          <w:numId w:val="1"/>
          <w:ilvl w:val="0"/>
        </w:numPr>
        <w:tabs>
          <w:tab w:val="left" w:pos="0" w:leader="none"/>
        </w:tabs>
        <w:spacing w:after="0" w:line="276" w:lineRule="auto"/>
        <w:ind w:left="283" w:hanging="283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tabs>
          <w:tab w:val="left" w:pos="0" w:leader="none"/>
        </w:tabs>
        <w:spacing w:after="0" w:line="276" w:lineRule="auto"/>
        <w:ind w:left="283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60"/>
        <w:numPr>
          <w:numId w:val="2"/>
          <w:ilvl w:val="1"/>
        </w:numPr>
        <w:tabs>
          <w:tab w:val="left" w:pos="567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Областной конкурс на создание лучшего антитеррористического контента «Сибирь – территория безопасности» (далее – Конкурс) проводится в рамках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еализация Комплексного плана противодействия идеологии терроризма в Российской Федерации на 2024 – 2028 годы</w:t>
      </w:r>
      <w:r>
        <w:rPr>
          <w:rFonts w:ascii="Times New Roman" w:hAnsi="Times New Roman" w:cs="Times New Roman"/>
          <w:sz w:val="28"/>
          <w:szCs w:val="28"/>
        </w:rPr>
        <w:t xml:space="preserve"> утве</w:t>
      </w:r>
      <w:r>
        <w:rPr>
          <w:rFonts w:ascii="Times New Roman" w:hAnsi="Times New Roman" w:cs="Times New Roman"/>
          <w:sz w:val="28"/>
          <w:szCs w:val="28"/>
        </w:rPr>
        <w:t xml:space="preserve">ржденного Указом Президента Российской Федерации В.В. Путиным от 30.12.2023 № Пр-2610 и Федерального закона от 6 марта 2006 г. № 35-ФЗ «О противодействии терроризму».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numPr>
          <w:numId w:val="2"/>
          <w:ilvl w:val="1"/>
        </w:numPr>
        <w:tabs>
          <w:tab w:val="left" w:pos="567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(далее – Положение) определяет цели и задачи, категорию участников,</w:t>
      </w:r>
      <w:r>
        <w:rPr>
          <w:rFonts w:ascii="Times New Roman" w:hAnsi="Times New Roman" w:cs="Times New Roman"/>
          <w:sz w:val="28"/>
          <w:szCs w:val="28"/>
        </w:rPr>
        <w:t xml:space="preserve"> номинации, условия и порядок проведения Конкурса, права и обязанности, работу конкурсной комиссии, порядок подведения итогов и определения победителей Конкурса.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numPr>
          <w:numId w:val="2"/>
          <w:ilvl w:val="1"/>
        </w:numPr>
        <w:tabs>
          <w:tab w:val="left" w:pos="567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 – государственное казенное учреждение Новосибирской области «Центр гражда</w:t>
      </w:r>
      <w:r>
        <w:rPr>
          <w:rFonts w:ascii="Times New Roman" w:hAnsi="Times New Roman" w:cs="Times New Roman"/>
          <w:sz w:val="28"/>
          <w:szCs w:val="28"/>
        </w:rPr>
        <w:t xml:space="preserve">нского, патриотического воспитания и общественных проектов» (далее – ГКУ НСО «Центр патриотического воспитания») при поддержке министерства региональной политики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numPr>
          <w:numId w:val="2"/>
          <w:ilvl w:val="1"/>
        </w:numPr>
        <w:tabs>
          <w:tab w:val="left" w:pos="567" w:leader="none"/>
        </w:tabs>
        <w:ind w:left="0" w:firstLine="709"/>
        <w:jc w:val="both"/>
        <w:rPr>
          <w:rFonts w:ascii="STIX Two Text" w:hAnsi="STIX Two Text" w:eastAsia="STIX Two Text" w:cs="STIX Two Text"/>
          <w:sz w:val="28"/>
          <w:szCs w:val="28"/>
        </w:rPr>
      </w:pPr>
      <w:r>
        <w:rPr>
          <w:rFonts w:ascii="STIX Two Text" w:hAnsi="STIX Two Text" w:eastAsia="STIX Two Text" w:cs="STIX Two Text"/>
          <w:sz w:val="28"/>
          <w:szCs w:val="28"/>
        </w:rPr>
        <w:t xml:space="preserve">Хештег конкурса: #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СибирьТерриторияБезопасности</w:t>
      </w:r>
      <w:r>
        <w:rPr>
          <w:rFonts w:ascii="STIX Two Text" w:hAnsi="STIX Two Text" w:eastAsia="STIX Two Text" w:cs="STIX Two Text"/>
          <w:sz w:val="28"/>
          <w:szCs w:val="28"/>
        </w:rPr>
      </w:r>
    </w:p>
    <w:p>
      <w:pPr>
        <w:pStyle w:val="8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Цель и задачи 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Цель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создание антитеррористического контента, направленного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  формирование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молодежи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 на основе традиционных российских духовно-нравственных ценностей</w:t>
      </w:r>
      <w:r>
        <w:rPr>
          <w:rFonts w:ascii="Times New Roman" w:hAnsi="Times New Roman"/>
          <w:sz w:val="28"/>
          <w:szCs w:val="28"/>
          <w:lang w:eastAsia="ru-RU"/>
        </w:rPr>
        <w:t xml:space="preserve"> неприятия идеологии терроризма и устойчивости к ее пропаганде.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tabs>
          <w:tab w:val="left" w:pos="283" w:leader="none"/>
        </w:tabs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Задачи: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60"/>
        <w:tabs>
          <w:tab w:val="left" w:pos="283" w:leader="none"/>
        </w:tabs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противодействие терроризму и экстремизму в образовательной среде и сети Интернет;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60"/>
        <w:tabs>
          <w:tab w:val="left" w:pos="28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социальной рекламы по профилактике асоциального, агрессивного поведения,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 и преступлений в молодежной среде, снижения уровня деструктивной активности (экстремистских проявлений) среди подростков и молодежи;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tabs>
          <w:tab w:val="left" w:pos="28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тиражирование позитивного антитеррористического контента на региональных и федеральных информационных ресурсах, в сети Ин</w:t>
      </w:r>
      <w:r>
        <w:rPr>
          <w:rFonts w:ascii="Times New Roman" w:hAnsi="Times New Roman" w:cs="Times New Roman"/>
          <w:sz w:val="28"/>
          <w:szCs w:val="28"/>
        </w:rPr>
        <w:t xml:space="preserve">тернет и социальных сетях.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tabs>
          <w:tab w:val="left" w:pos="28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Участники Конкурса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tabs>
          <w:tab w:val="left" w:pos="567" w:leader="none"/>
        </w:tabs>
        <w:spacing w:after="0" w:line="240" w:lineRule="auto"/>
        <w:ind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К участию в Конкурсе приглашаются обучающиеся общеобразовательных организаций, студенты среднего профессионального и высшего образования, представители молодежных сообществ и субкультур, работающая молодежь Новосибирской области в трех возрастных группах: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14-18 лет, 19-25 лет, 26-35 лет.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tabs>
          <w:tab w:val="left" w:pos="567" w:leader="none"/>
        </w:tabs>
        <w:spacing w:after="0" w:line="240" w:lineRule="auto"/>
        <w:ind w:right="57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tabs>
          <w:tab w:val="left" w:pos="567" w:leader="none"/>
        </w:tabs>
        <w:spacing w:after="0" w:line="240" w:lineRule="auto"/>
        <w:ind w:right="57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tabs>
          <w:tab w:val="left" w:pos="567" w:leader="none"/>
        </w:tabs>
        <w:spacing w:after="0" w:line="240" w:lineRule="auto"/>
        <w:ind w:right="57" w:firstLine="709"/>
        <w:jc w:val="center"/>
        <w:rPr>
          <w:rStyle w:val="856"/>
          <w:rFonts w:ascii="Times New Roman" w:hAnsi="Times New Roman"/>
          <w:sz w:val="28"/>
          <w:szCs w:val="28"/>
        </w:rPr>
      </w:pPr>
      <w:r>
        <w:rPr>
          <w:rStyle w:val="856"/>
          <w:rFonts w:ascii="Times New Roman" w:hAnsi="Times New Roman"/>
          <w:sz w:val="28"/>
          <w:szCs w:val="28"/>
        </w:rPr>
        <w:t xml:space="preserve">4. Номинации Конкурса</w:t>
      </w:r>
      <w:r>
        <w:rPr>
          <w:rStyle w:val="856"/>
          <w:rFonts w:ascii="Times New Roman" w:hAnsi="Times New Roman"/>
          <w:sz w:val="28"/>
          <w:szCs w:val="28"/>
        </w:rPr>
      </w:r>
    </w:p>
    <w:p>
      <w:pPr>
        <w:tabs>
          <w:tab w:val="left" w:pos="567" w:leader="none"/>
        </w:tabs>
        <w:spacing w:after="0" w:line="240" w:lineRule="auto"/>
        <w:ind w:right="57" w:firstLine="709"/>
        <w:jc w:val="center"/>
        <w:rPr>
          <w:rStyle w:val="856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Style w:val="856"/>
          <w:rFonts w:ascii="Times New Roman" w:hAnsi="Times New Roman"/>
          <w:sz w:val="24"/>
          <w:szCs w:val="24"/>
        </w:rPr>
      </w:r>
    </w:p>
    <w:p>
      <w:pPr>
        <w:tabs>
          <w:tab w:val="left" w:pos="567" w:leader="none"/>
        </w:tabs>
        <w:spacing w:after="0" w:line="240" w:lineRule="auto"/>
        <w:ind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Конкурс проводится в следующих трех номинациях: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numPr>
          <w:numId w:val="3"/>
          <w:ilvl w:val="0"/>
        </w:numPr>
        <w:tabs>
          <w:tab w:val="left" w:pos="425" w:leader="none"/>
          <w:tab w:val="left" w:pos="1134" w:leader="none"/>
        </w:tabs>
        <w:spacing w:after="0" w:line="240" w:lineRule="auto"/>
        <w:ind w:left="0" w:firstLine="709"/>
        <w:jc w:val="both"/>
        <w:rPr>
          <w:rStyle w:val="856"/>
          <w:rFonts w:ascii="Times New Roman" w:hAnsi="Times New Roman"/>
          <w:sz w:val="28"/>
          <w:szCs w:val="28"/>
        </w:rPr>
      </w:pPr>
      <w:r>
        <w:rPr>
          <w:rStyle w:val="856"/>
          <w:rFonts w:ascii="Times New Roman" w:hAnsi="Times New Roman"/>
          <w:sz w:val="28"/>
          <w:szCs w:val="28"/>
        </w:rPr>
        <w:t xml:space="preserve">«Молодежь </w:t>
      </w:r>
      <w:r>
        <w:rPr>
          <w:rStyle w:val="856"/>
          <w:rFonts w:ascii="Times New Roman" w:hAnsi="Times New Roman"/>
          <w:sz w:val="28"/>
          <w:szCs w:val="28"/>
        </w:rPr>
        <w:t xml:space="preserve">Za</w:t>
      </w:r>
      <w:r>
        <w:rPr>
          <w:rStyle w:val="856"/>
          <w:rFonts w:ascii="Times New Roman" w:hAnsi="Times New Roman"/>
          <w:sz w:val="28"/>
          <w:szCs w:val="28"/>
        </w:rPr>
        <w:t xml:space="preserve"> безопасность!». </w:t>
      </w:r>
      <w:r>
        <w:rPr>
          <w:rStyle w:val="856"/>
          <w:rFonts w:ascii="Times New Roman" w:hAnsi="Times New Roman"/>
          <w:sz w:val="28"/>
          <w:szCs w:val="28"/>
        </w:rPr>
      </w:r>
    </w:p>
    <w:p>
      <w:pPr>
        <w:tabs>
          <w:tab w:val="left" w:pos="425" w:leader="none"/>
          <w:tab w:val="left" w:pos="1134" w:leader="none"/>
        </w:tabs>
        <w:spacing w:after="0" w:line="240" w:lineRule="auto"/>
        <w:ind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Необходимо создать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визуальный профилактический контент (графические «карточки», «карусели»), рассказывающий о наиболее распространённых методах и этапах склонения молодежи к совершению преступлений террористического и экстремистского характера и их последствиях, для размещен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ия в сети Интернет и социальных сетях.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tabs>
          <w:tab w:val="left" w:pos="425" w:leader="none"/>
          <w:tab w:val="left" w:pos="1134" w:leader="none"/>
        </w:tabs>
        <w:spacing w:after="0" w:line="240" w:lineRule="auto"/>
        <w:ind w:firstLine="709"/>
        <w:jc w:val="both"/>
        <w:rPr>
          <w:rStyle w:val="856"/>
          <w:rFonts w:ascii="Times New Roman" w:hAnsi="Times New Roman"/>
          <w:b w:val="0"/>
          <w:i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i/>
          <w:iCs/>
          <w:sz w:val="28"/>
          <w:szCs w:val="28"/>
        </w:rPr>
        <w:t xml:space="preserve">Примеры контента: </w:t>
      </w:r>
      <w:r>
        <w:rPr>
          <w:rStyle w:val="856"/>
          <w:rFonts w:ascii="Times New Roman" w:hAnsi="Times New Roman"/>
          <w:b w:val="0"/>
          <w:i/>
          <w:sz w:val="28"/>
          <w:szCs w:val="28"/>
        </w:rPr>
      </w:r>
    </w:p>
    <w:p>
      <w:pPr>
        <w:tabs>
          <w:tab w:val="left" w:pos="425" w:leader="none"/>
          <w:tab w:val="left" w:pos="1134" w:leader="none"/>
        </w:tabs>
        <w:spacing w:after="0" w:line="240" w:lineRule="auto"/>
        <w:ind w:firstLine="709"/>
        <w:jc w:val="both"/>
        <w:rPr>
          <w:rStyle w:val="856"/>
          <w:rFonts w:ascii="Times New Roman" w:hAnsi="Times New Roman"/>
          <w:b w:val="0"/>
          <w:i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Национальный центр информационного противодействия терроризму и экстремизму в образовательной среде и сети Интернет: </w:t>
      </w:r>
      <w:hyperlink r:id="rId10" w:tooltip="https://ncpti.su/" w:history="1">
        <w:r>
          <w:rPr>
            <w:rStyle w:val="857"/>
            <w:rFonts w:ascii="Times New Roman" w:hAnsi="Times New Roman"/>
            <w:sz w:val="28"/>
            <w:szCs w:val="28"/>
          </w:rPr>
          <w:t xml:space="preserve">https://ncpti.su/</w:t>
        </w:r>
      </w:hyperlink>
      <w:r>
        <w:rPr>
          <w:rStyle w:val="856"/>
          <w:rFonts w:ascii="Times New Roman" w:hAnsi="Times New Roman"/>
          <w:b w:val="0"/>
          <w:i/>
          <w:sz w:val="28"/>
          <w:szCs w:val="28"/>
        </w:rPr>
      </w:r>
    </w:p>
    <w:p>
      <w:pPr>
        <w:pStyle w:val="855"/>
        <w:numPr>
          <w:numId w:val="3"/>
          <w:ilvl w:val="0"/>
        </w:numPr>
        <w:tabs>
          <w:tab w:val="left" w:pos="425" w:leader="none"/>
          <w:tab w:val="left" w:pos="1134" w:leader="none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«Молодое поколение: стоп –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терроризм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у!».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tabs>
          <w:tab w:val="left" w:pos="425" w:leader="none"/>
          <w:tab w:val="left" w:pos="1134" w:leader="none"/>
        </w:tabs>
        <w:spacing w:after="0" w:line="240" w:lineRule="auto"/>
        <w:ind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создать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социальный ролик, «VK Клип», анимационный или мультипликационный мультфильм, направленный на профилактику и противодействие идеологии экстремизма и терроризма</w:t>
      </w:r>
      <w:r>
        <w:rPr>
          <w:rStyle w:val="856"/>
          <w:rFonts w:ascii="Times New Roman" w:hAnsi="Times New Roman"/>
          <w:b w:val="0"/>
          <w:bCs w:val="0"/>
          <w:i/>
          <w:iCs/>
          <w:sz w:val="28"/>
          <w:szCs w:val="28"/>
        </w:rPr>
        <w:t xml:space="preserve">.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Продолжительность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 ролика от 30 до 60 секунд.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 Формат: mp4, разрешение не более 1920 х 1080, не более 300 Мб.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i/>
          <w:iCs/>
          <w:sz w:val="28"/>
          <w:szCs w:val="28"/>
        </w:rPr>
        <w:t xml:space="preserve">Примеры контента: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right="57" w:firstLine="709"/>
        <w:jc w:val="both"/>
        <w:rPr>
          <w:rStyle w:val="856"/>
          <w:rFonts w:ascii="Times New Roman" w:hAnsi="Times New Roman"/>
          <w:b w:val="0"/>
          <w:i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Национальный антитеррористический комитет: </w:t>
      </w:r>
      <w:r>
        <w:rPr>
          <w:rFonts w:ascii="Times New Roman" w:hAnsi="Times New Roman"/>
          <w:sz w:val="28"/>
          <w:szCs w:val="28"/>
        </w:rPr>
        <w:t xml:space="preserve">https://nac.gov.ru/list/categoryId/13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 </w:t>
      </w:r>
      <w:hyperlink r:id="rId11" w:tooltip="https://nac.gov.ru/main/list/medias/0/5" w:history="1">
        <w:r>
          <w:rPr>
            <w:rStyle w:val="857"/>
            <w:rFonts w:ascii="Times New Roman" w:hAnsi="Times New Roman"/>
            <w:sz w:val="28"/>
            <w:szCs w:val="28"/>
          </w:rPr>
          <w:t xml:space="preserve">https://nac.gov.ru/main/list/medias/0/5</w:t>
        </w:r>
      </w:hyperlink>
      <w:r>
        <w:rPr>
          <w:rStyle w:val="856"/>
          <w:rFonts w:ascii="Times New Roman" w:hAnsi="Times New Roman"/>
          <w:b w:val="0"/>
          <w:i/>
          <w:sz w:val="28"/>
          <w:szCs w:val="28"/>
        </w:rPr>
      </w:r>
    </w:p>
    <w:p>
      <w:pPr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внутренних дел Российской Федерации: </w:t>
      </w:r>
      <w:hyperlink r:id="rId12" w:tooltip="https://мвд.рф/нет-экстремизму" w:history="1">
        <w:r>
          <w:rPr>
            <w:rStyle w:val="857"/>
            <w:rFonts w:ascii="Times New Roman" w:hAnsi="Times New Roman"/>
            <w:sz w:val="28"/>
            <w:szCs w:val="28"/>
          </w:rPr>
          <w:t xml:space="preserve">https://мвд.рф/нет-экстремизму</w:t>
        </w:r>
      </w:hyperlink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</w:rPr>
        <w:t xml:space="preserve">Антитеррористическая комиссия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Челябинской области: </w:t>
      </w:r>
      <w:hyperlink r:id="rId13" w:tooltip="https://vk.com/antiterror74" w:history="1">
        <w:r>
          <w:rPr>
            <w:rStyle w:val="857"/>
            <w:rFonts w:ascii="Times New Roman" w:hAnsi="Times New Roman"/>
            <w:sz w:val="28"/>
            <w:szCs w:val="28"/>
          </w:rPr>
          <w:t xml:space="preserve">https://vk.com/antiterror74</w:t>
        </w:r>
      </w:hyperlink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НИЦ мониторинга и профилактики деструктивных проявлен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ий в образовательной среде: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4" w:tooltip="https://vkvideo.ru/playlist/-205543978_5" w:history="1">
        <w:r>
          <w:rPr>
            <w:rStyle w:val="857"/>
            <w:rFonts w:ascii="Times New Roman" w:hAnsi="Times New Roman"/>
            <w:sz w:val="28"/>
            <w:szCs w:val="28"/>
          </w:rPr>
          <w:t xml:space="preserve">https://vkvideo.ru/playlist/-205543978_5</w:t>
        </w:r>
      </w:hyperlink>
      <w:r>
        <w:rPr>
          <w:rFonts w:ascii="Times New Roman" w:hAnsi="Times New Roman"/>
          <w:sz w:val="28"/>
          <w:szCs w:val="28"/>
        </w:rPr>
      </w:r>
    </w:p>
    <w:p>
      <w:pPr>
        <w:pStyle w:val="855"/>
        <w:numPr>
          <w:numId w:val="3"/>
          <w:ilvl w:val="0"/>
        </w:numPr>
        <w:tabs>
          <w:tab w:val="left" w:pos="425" w:leader="none"/>
          <w:tab w:val="left" w:pos="1134" w:leader="none"/>
        </w:tabs>
        <w:spacing w:after="0" w:line="240" w:lineRule="auto"/>
        <w:ind w:left="0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sz w:val="28"/>
          <w:szCs w:val="28"/>
        </w:rPr>
        <w:t xml:space="preserve">«Неизвестные герои. Помним! Гордимся!».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tabs>
          <w:tab w:val="left" w:pos="425" w:leader="none"/>
          <w:tab w:val="left" w:pos="1134" w:leader="none"/>
        </w:tabs>
        <w:spacing w:after="0" w:line="240" w:lineRule="auto"/>
        <w:ind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Участникам необходимо предоставить свое авт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орское стихотворение,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посвящённое реальному подвигу героя в борьбе с терроризмом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, снятое на видео.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tabs>
          <w:tab w:val="left" w:pos="425" w:leader="none"/>
          <w:tab w:val="left" w:pos="1134" w:leader="none"/>
        </w:tabs>
        <w:spacing w:after="0" w:line="240" w:lineRule="auto"/>
        <w:ind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i/>
          <w:iCs/>
          <w:sz w:val="28"/>
          <w:szCs w:val="28"/>
        </w:rPr>
        <w:t xml:space="preserve">Примеры контента: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tabs>
          <w:tab w:val="left" w:pos="425" w:leader="none"/>
          <w:tab w:val="left" w:pos="1134" w:leader="none"/>
        </w:tabs>
        <w:spacing w:after="0" w:line="240" w:lineRule="auto"/>
        <w:ind w:firstLine="709"/>
        <w:jc w:val="both"/>
        <w:rPr>
          <w:rStyle w:val="856"/>
          <w:rFonts w:ascii="Times New Roman" w:hAnsi="Times New Roman"/>
          <w:b w:val="0"/>
          <w:i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Сайт проекта «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Подвиг.РФ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»: </w:t>
      </w:r>
      <w:hyperlink r:id="rId15" w:tooltip="https://подвиг.рф/подвиги" w:history="1">
        <w:r>
          <w:rPr>
            <w:rStyle w:val="857"/>
            <w:rFonts w:ascii="Times New Roman" w:hAnsi="Times New Roman"/>
            <w:sz w:val="28"/>
            <w:szCs w:val="28"/>
          </w:rPr>
          <w:t xml:space="preserve">https://подвиг.рф/подвиги</w:t>
        </w:r>
      </w:hyperlink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56"/>
          <w:rFonts w:ascii="Times New Roman" w:hAnsi="Times New Roman"/>
          <w:b w:val="0"/>
          <w:i/>
          <w:sz w:val="28"/>
          <w:szCs w:val="28"/>
        </w:rPr>
      </w:r>
    </w:p>
    <w:p>
      <w:pPr>
        <w:tabs>
          <w:tab w:val="left" w:pos="425" w:leader="none"/>
        </w:tabs>
        <w:spacing w:after="0" w:line="240" w:lineRule="auto"/>
        <w:ind w:right="5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tabs>
          <w:tab w:val="left" w:pos="425" w:leader="none"/>
        </w:tabs>
        <w:spacing w:after="0" w:line="24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Условия (порядок) проведения Конкурса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tabs>
          <w:tab w:val="left" w:pos="425" w:leader="none"/>
        </w:tabs>
        <w:spacing w:after="0" w:line="240" w:lineRule="auto"/>
        <w:ind w:right="57"/>
        <w:jc w:val="center"/>
      </w:pPr>
    </w:p>
    <w:p>
      <w:pPr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Конкурс проводится в три этапа: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Cs w:val="0"/>
          <w:sz w:val="28"/>
          <w:szCs w:val="28"/>
        </w:rPr>
        <w:t xml:space="preserve">1 этап: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выбор номинации участником и</w:t>
      </w:r>
      <w:r>
        <w:rPr>
          <w:rStyle w:val="856"/>
          <w:rFonts w:ascii="Times New Roman" w:hAnsi="Times New Roman"/>
          <w:bCs w:val="0"/>
          <w:sz w:val="28"/>
          <w:szCs w:val="28"/>
        </w:rPr>
        <w:t xml:space="preserve">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создание контента;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подача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 заявки: </w:t>
      </w:r>
      <w:hyperlink r:id="rId16" w:tooltip="https://forms.yandex.ru/u/68cb9839f47e7336eb9c7f72" w:history="1">
        <w:r>
          <w:rPr>
            <w:rStyle w:val="857"/>
            <w:rFonts w:ascii="Times New Roman" w:hAnsi="Times New Roman"/>
            <w:sz w:val="28"/>
            <w:szCs w:val="28"/>
          </w:rPr>
          <w:t xml:space="preserve">https://forms.yandex.ru/u/68cb9839f47e7336eb9c7f72</w:t>
        </w:r>
      </w:hyperlink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 и прикрепление ссылки на работу. Срок подачи заявок и работ до 17 ноября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2025 года.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Cs w:val="0"/>
          <w:sz w:val="28"/>
          <w:szCs w:val="28"/>
        </w:rPr>
        <w:t xml:space="preserve">2 этап: 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проведение экспертизы конкурсных работ;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оценка работ и определение победителей – до 28 ноября 2025 года.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Cs w:val="0"/>
          <w:sz w:val="28"/>
          <w:szCs w:val="28"/>
        </w:rPr>
        <w:t xml:space="preserve">3 этап: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 награждение победителей и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призёров  –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 декабрь 2025 года.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spacing w:after="0" w:line="240" w:lineRule="auto"/>
        <w:ind w:left="0"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5.2. Организаторы Конкурса вправе вносить изменения и дополнения в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 условия проведения Конкурса.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55"/>
        <w:spacing w:after="0" w:line="240" w:lineRule="auto"/>
        <w:ind w:left="0"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spacing w:after="0" w:line="240" w:lineRule="auto"/>
        <w:ind w:left="0"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Style w:val="856"/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spacing w:after="0" w:line="240" w:lineRule="auto"/>
        <w:ind w:right="57" w:firstLine="709"/>
        <w:jc w:val="center"/>
        <w:rPr>
          <w:rStyle w:val="856"/>
          <w:rFonts w:ascii="Times New Roman" w:hAnsi="Times New Roman"/>
          <w:sz w:val="28"/>
          <w:szCs w:val="28"/>
        </w:rPr>
      </w:pPr>
      <w:r>
        <w:rPr>
          <w:rStyle w:val="856"/>
          <w:rFonts w:ascii="Times New Roman" w:hAnsi="Times New Roman"/>
          <w:sz w:val="28"/>
          <w:szCs w:val="28"/>
        </w:rPr>
        <w:t xml:space="preserve">6. Критерии оценки конкурсных работ</w:t>
      </w:r>
      <w:r>
        <w:rPr>
          <w:rStyle w:val="856"/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57" w:firstLine="709"/>
        <w:jc w:val="center"/>
        <w:rPr>
          <w:rStyle w:val="856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Style w:val="856"/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Конкурсные работы оцениваются по следующим критериям: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- соответствие номинации и тематике конкурса;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- органический охват и степень распространения в медийном пространстве;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- эффективность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профилактического контента для конкретной целевой аудитории;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- возможность практического использования и трансляции в образовательных организациях и молодежной среде;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- культура оформления и представления материалов.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spacing w:after="0" w:line="240" w:lineRule="auto"/>
        <w:ind w:left="0" w:right="57"/>
        <w:jc w:val="center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sz w:val="28"/>
          <w:szCs w:val="28"/>
        </w:rPr>
        <w:t xml:space="preserve">7. Права и обязанности участников Конк</w:t>
      </w:r>
      <w:r>
        <w:rPr>
          <w:rStyle w:val="856"/>
          <w:rFonts w:ascii="Times New Roman" w:hAnsi="Times New Roman"/>
          <w:sz w:val="28"/>
          <w:szCs w:val="28"/>
        </w:rPr>
        <w:t xml:space="preserve">урса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spacing w:after="0" w:line="240" w:lineRule="auto"/>
        <w:ind w:left="0" w:right="57"/>
        <w:jc w:val="center"/>
      </w:pPr>
    </w:p>
    <w:p>
      <w:pPr>
        <w:pStyle w:val="855"/>
        <w:spacing w:after="0" w:line="240" w:lineRule="auto"/>
        <w:ind w:left="0"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Подавая заявку на конкурс, участник гарантирует: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spacing w:after="0" w:line="240" w:lineRule="auto"/>
        <w:ind w:left="0"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что предоставленная работа не нарушает авторских, смежных и иных прав третьих лиц и не содержит элементов, оскорбляющих чье-либо достоинство или нарушающее законодательство Российской Федерации;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spacing w:after="0" w:line="240" w:lineRule="auto"/>
        <w:ind w:left="0" w:right="57" w:firstLine="709"/>
        <w:jc w:val="both"/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дает с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огласие ГКУ НСО «Центр патриотического воспитания» на безвозмездную публикацию и тиражирование (обнародование, публичный показ) своей работы с указанием имени (псевдонима) на региональных или федеральных информационных ресурсах и в сети интернет;</w:t>
      </w:r>
    </w:p>
    <w:p>
      <w:pPr>
        <w:pStyle w:val="855"/>
        <w:spacing w:after="0" w:line="240" w:lineRule="auto"/>
        <w:ind w:left="0"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дает согласие ГКУ НСО «Центр патриотического воспитания» на обработку персональных данных в соответствии с Федеральным законом от 27.07.2006 г. № 152-ФЗ «О персональных данных» включающее в себя, в частности: фамилию, имя, отчество,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число, месяц и год рожд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ения, место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проживания, наименование образовательной организации или места работы, контактный телефон и электронный адрес. 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spacing w:after="0" w:line="240" w:lineRule="auto"/>
        <w:ind w:left="0"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Конкурсная комиссия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6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56"/>
          <w:rFonts w:ascii="Times New Roman" w:hAnsi="Times New Roman"/>
          <w:b w:val="0"/>
          <w:sz w:val="28"/>
          <w:szCs w:val="28"/>
        </w:rPr>
        <w:t xml:space="preserve">В состав конкурсной комиссии входят представители </w:t>
      </w:r>
      <w:r>
        <w:rPr>
          <w:rStyle w:val="856"/>
          <w:rFonts w:ascii="Times New Roman" w:hAnsi="Times New Roman"/>
          <w:b w:val="0"/>
          <w:sz w:val="28"/>
          <w:szCs w:val="28"/>
        </w:rPr>
        <w:t xml:space="preserve">министерства региональной политики Новосибирской области, ГКУ НСО «Центр патриотического воспитания» и других ведомств и структур Новосибирской области (по согласованию).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spacing w:after="0" w:line="240" w:lineRule="auto"/>
        <w:ind w:left="0" w:right="57" w:firstLine="709"/>
        <w:jc w:val="center"/>
        <w:rPr>
          <w:rStyle w:val="856"/>
          <w:rFonts w:ascii="Times New Roman" w:hAnsi="Times New Roman"/>
          <w:sz w:val="28"/>
          <w:szCs w:val="28"/>
        </w:rPr>
      </w:pPr>
      <w:r>
        <w:rPr>
          <w:rStyle w:val="856"/>
          <w:rFonts w:ascii="Times New Roman" w:hAnsi="Times New Roman"/>
          <w:sz w:val="28"/>
          <w:szCs w:val="28"/>
        </w:rPr>
        <w:t xml:space="preserve">9.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856"/>
          <w:rFonts w:ascii="Times New Roman" w:hAnsi="Times New Roman"/>
          <w:sz w:val="28"/>
          <w:szCs w:val="28"/>
        </w:rPr>
        <w:t xml:space="preserve">Порядок подведения итогов и определение победителей Конкурса</w:t>
      </w:r>
      <w:r>
        <w:rPr>
          <w:rStyle w:val="856"/>
          <w:rFonts w:ascii="Times New Roman" w:hAnsi="Times New Roman"/>
          <w:sz w:val="28"/>
          <w:szCs w:val="28"/>
        </w:rPr>
      </w:r>
    </w:p>
    <w:p>
      <w:pPr>
        <w:pStyle w:val="855"/>
        <w:spacing w:after="0" w:line="240" w:lineRule="auto"/>
        <w:ind w:left="0"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spacing w:after="0" w:line="240" w:lineRule="auto"/>
        <w:ind w:left="0"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9.1. Оценка конкурс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ных работ производится по бальной системе путем заполнения членами конкурсной комиссии оценочных листов.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spacing w:after="0" w:line="240" w:lineRule="auto"/>
        <w:ind w:left="0"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9.2. Если работы участников Конкурса набрали одинаковое количество баллов, конкурсная комиссия проводит открытое голосование. Лучшей считается работа,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получившая большинство голосов присутствующих членов конкурсной комиссии. При равенстве голосов членов конкурсной комиссии решающим является голос председателя.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spacing w:after="0" w:line="240" w:lineRule="auto"/>
        <w:ind w:left="0"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9.3. Все участники Конкурса получают в электронном виде сертификат участника 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на электронный адр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ес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 указанный в заявке.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spacing w:after="0" w:line="240" w:lineRule="auto"/>
        <w:ind w:left="0"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9.4. Победители в трех номинациях (1-3 место) Конкурса награждаются дипломами.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spacing w:after="0" w:line="240" w:lineRule="auto"/>
        <w:ind w:left="0"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9.5. Итоги Конкурса будут опубликованы на сайте ГКУ НСО «Центр патриотического воспитания» </w:t>
      </w:r>
      <w:hyperlink r:id="rId17" w:tooltip="https://vk.com/away.php?to=http%3A%2F%2Fpatriot.nso.ru%2F&amp;cc_key=" w:history="1">
        <w:r>
          <w:rPr>
            <w:rStyle w:val="856"/>
            <w:rFonts w:ascii="Times New Roman" w:hAnsi="Times New Roman"/>
            <w:b w:val="0"/>
            <w:bCs w:val="0"/>
            <w:sz w:val="28"/>
            <w:szCs w:val="28"/>
          </w:rPr>
          <w:t xml:space="preserve">http://patriot.nso.ru/</w:t>
        </w:r>
      </w:hyperlink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 и в группе в «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ВКонтакте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» Центр патриотического воспитания НСО </w:t>
      </w:r>
      <w:hyperlink r:id="rId18" w:tooltip="https://vk.com/patriotnsoo" w:history="1">
        <w:r>
          <w:rPr>
            <w:rStyle w:val="856"/>
            <w:rFonts w:ascii="Times New Roman" w:hAnsi="Times New Roman"/>
            <w:b w:val="0"/>
            <w:bCs w:val="0"/>
            <w:sz w:val="28"/>
            <w:szCs w:val="28"/>
          </w:rPr>
          <w:t xml:space="preserve">https:</w:t>
        </w:r>
        <w:r>
          <w:rPr>
            <w:rStyle w:val="856"/>
            <w:rFonts w:ascii="Times New Roman" w:hAnsi="Times New Roman"/>
            <w:b w:val="0"/>
            <w:bCs w:val="0"/>
            <w:sz w:val="28"/>
            <w:szCs w:val="28"/>
          </w:rPr>
          <w:t xml:space="preserve">//vk.com/patriotnsoo</w:t>
        </w:r>
      </w:hyperlink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.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spacing w:after="0" w:line="240" w:lineRule="auto"/>
        <w:ind w:left="0"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9.6. Лучшие работы будут транслироваться на региональных интернет-ресурсах (ГКУ НСО «Центр патриотического воспитания»: </w:t>
      </w:r>
      <w:hyperlink r:id="rId19" w:tooltip="https://vk.com/away.php?to=http%3A%2F%2Fpatriot.nso.ru%2F&amp;cc_key=" w:history="1">
        <w:r>
          <w:rPr>
            <w:rStyle w:val="856"/>
            <w:rFonts w:ascii="Times New Roman" w:hAnsi="Times New Roman"/>
            <w:b w:val="0"/>
            <w:bCs w:val="0"/>
            <w:sz w:val="28"/>
            <w:szCs w:val="28"/>
          </w:rPr>
          <w:t xml:space="preserve">http://patriot.nso.ru/</w:t>
        </w:r>
      </w:hyperlink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 и в группе в «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ВКонтакте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» Центр патриотического воспитания НСО: </w:t>
      </w:r>
      <w:hyperlink r:id="rId20" w:tooltip="https://vk.com/patriotnsoo" w:history="1">
        <w:r>
          <w:rPr>
            <w:rStyle w:val="856"/>
            <w:rFonts w:ascii="Times New Roman" w:hAnsi="Times New Roman"/>
            <w:b w:val="0"/>
            <w:bCs w:val="0"/>
            <w:sz w:val="28"/>
            <w:szCs w:val="28"/>
          </w:rPr>
          <w:t xml:space="preserve">https://vk.com/patriotnsoo</w:t>
        </w:r>
      </w:hyperlink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).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spacing w:after="0" w:line="240" w:lineRule="auto"/>
        <w:ind w:left="0"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spacing w:after="0" w:line="240" w:lineRule="auto"/>
        <w:ind w:left="0" w:right="57" w:firstLine="709"/>
        <w:jc w:val="center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10. </w:t>
      </w:r>
      <w:r>
        <w:rPr>
          <w:rStyle w:val="856"/>
          <w:rFonts w:ascii="Times New Roman" w:hAnsi="Times New Roman"/>
          <w:sz w:val="28"/>
          <w:szCs w:val="28"/>
        </w:rPr>
        <w:t xml:space="preserve">Контактная информация</w:t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spacing w:after="0" w:line="240" w:lineRule="auto"/>
        <w:ind w:left="0"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5"/>
        <w:spacing w:after="0" w:line="240" w:lineRule="auto"/>
        <w:ind w:left="0" w:right="57" w:firstLine="709"/>
        <w:jc w:val="both"/>
        <w:rPr>
          <w:rStyle w:val="85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856"/>
          <w:rFonts w:ascii="Times New Roman" w:hAnsi="Times New Roman"/>
          <w:b w:val="0"/>
          <w:bCs w:val="0"/>
          <w:sz w:val="28"/>
          <w:szCs w:val="28"/>
        </w:rPr>
        <w:t xml:space="preserve">Контактное лицо: Тощаков Роман Евгеньевич, эксперт отдела по организации и проведению мероприятий ГКУ НСО «Центр патриотического воспитания», телефон: 8 (383) 304-89-64, электронный адрес: </w:t>
      </w:r>
      <w:hyperlink r:id="rId21" w:tooltip="mailto:romul@nso.ru." w:history="1">
        <w:r>
          <w:rPr>
            <w:rStyle w:val="857"/>
            <w:rFonts w:ascii="Times New Roman" w:hAnsi="Times New Roman"/>
            <w:sz w:val="28"/>
            <w:szCs w:val="28"/>
          </w:rPr>
          <w:t xml:space="preserve">rom</w:t>
        </w:r>
        <w:r>
          <w:rPr>
            <w:rStyle w:val="857"/>
            <w:rFonts w:ascii="Times New Roman" w:hAnsi="Times New Roman"/>
            <w:sz w:val="28"/>
            <w:szCs w:val="28"/>
          </w:rPr>
          <w:t xml:space="preserve">ul@nso.ru.</w:t>
        </w:r>
      </w:hyperlink>
      <w:r>
        <w:rPr>
          <w:rStyle w:val="856"/>
          <w:rFonts w:ascii="Times New Roman" w:hAnsi="Times New Roman"/>
          <w:b w:val="0"/>
          <w:bCs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567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IX Two Text">
    <w:panose1 w:val="020206030504050203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Segoe UI">
    <w:panose1 w:val="020B0503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90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59" w:default="1">
    <w:name w:val="Normal"/>
    <w:qFormat/>
  </w:style>
  <w:style w:type="paragraph" w:styleId="660">
    <w:name w:val="Heading 1"/>
    <w:basedOn w:val="659"/>
    <w:next w:val="659"/>
    <w:link w:val="68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659"/>
    <w:next w:val="659"/>
    <w:link w:val="69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next w:val="659"/>
    <w:link w:val="69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next w:val="659"/>
    <w:link w:val="69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9"/>
    <w:next w:val="659"/>
    <w:link w:val="69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9"/>
    <w:next w:val="659"/>
    <w:link w:val="69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6">
    <w:name w:val="Heading 7"/>
    <w:basedOn w:val="659"/>
    <w:next w:val="659"/>
    <w:link w:val="69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7">
    <w:name w:val="Heading 8"/>
    <w:basedOn w:val="659"/>
    <w:next w:val="659"/>
    <w:link w:val="69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8">
    <w:name w:val="Heading 9"/>
    <w:basedOn w:val="659"/>
    <w:next w:val="659"/>
    <w:link w:val="69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Heading 1 Char"/>
    <w:basedOn w:val="669"/>
    <w:uiPriority w:val="9"/>
    <w:rPr>
      <w:rFonts w:ascii="Arial" w:hAnsi="Arial" w:eastAsia="Arial" w:cs="Arial"/>
      <w:sz w:val="40"/>
      <w:szCs w:val="40"/>
    </w:rPr>
  </w:style>
  <w:style w:type="character" w:styleId="673" w:customStyle="1">
    <w:name w:val="Heading 2 Char"/>
    <w:basedOn w:val="669"/>
    <w:uiPriority w:val="9"/>
    <w:rPr>
      <w:rFonts w:ascii="Arial" w:hAnsi="Arial" w:eastAsia="Arial" w:cs="Arial"/>
      <w:sz w:val="34"/>
    </w:rPr>
  </w:style>
  <w:style w:type="character" w:styleId="674" w:customStyle="1">
    <w:name w:val="Heading 3 Char"/>
    <w:basedOn w:val="669"/>
    <w:uiPriority w:val="9"/>
    <w:rPr>
      <w:rFonts w:ascii="Arial" w:hAnsi="Arial" w:eastAsia="Arial" w:cs="Arial"/>
      <w:sz w:val="30"/>
      <w:szCs w:val="30"/>
    </w:rPr>
  </w:style>
  <w:style w:type="character" w:styleId="675" w:customStyle="1">
    <w:name w:val="Heading 4 Char"/>
    <w:basedOn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Heading 5 Char"/>
    <w:basedOn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6 Char"/>
    <w:basedOn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Heading 7 Char"/>
    <w:basedOn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Heading 8 Char"/>
    <w:basedOn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Heading 9 Char"/>
    <w:basedOn w:val="669"/>
    <w:uiPriority w:val="9"/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Title Char"/>
    <w:basedOn w:val="669"/>
    <w:uiPriority w:val="10"/>
    <w:rPr>
      <w:sz w:val="48"/>
      <w:szCs w:val="48"/>
    </w:rPr>
  </w:style>
  <w:style w:type="character" w:styleId="682" w:customStyle="1">
    <w:name w:val="Subtitle Char"/>
    <w:basedOn w:val="669"/>
    <w:uiPriority w:val="11"/>
    <w:rPr>
      <w:sz w:val="24"/>
      <w:szCs w:val="24"/>
    </w:rPr>
  </w:style>
  <w:style w:type="character" w:styleId="683" w:customStyle="1">
    <w:name w:val="Quote Char"/>
    <w:uiPriority w:val="29"/>
    <w:rPr>
      <w:i/>
    </w:rPr>
  </w:style>
  <w:style w:type="character" w:styleId="684" w:customStyle="1">
    <w:name w:val="Intense Quote Char"/>
    <w:uiPriority w:val="30"/>
    <w:rPr>
      <w:i/>
    </w:rPr>
  </w:style>
  <w:style w:type="character" w:styleId="685" w:customStyle="1">
    <w:name w:val="Header Char"/>
    <w:basedOn w:val="669"/>
    <w:uiPriority w:val="99"/>
  </w:style>
  <w:style w:type="character" w:styleId="686" w:customStyle="1">
    <w:name w:val="Caption Char"/>
    <w:uiPriority w:val="99"/>
  </w:style>
  <w:style w:type="character" w:styleId="687" w:customStyle="1">
    <w:name w:val="Footnote Text Char"/>
    <w:uiPriority w:val="99"/>
    <w:rPr>
      <w:sz w:val="18"/>
    </w:rPr>
  </w:style>
  <w:style w:type="character" w:styleId="688" w:customStyle="1">
    <w:name w:val="Endnote Text Char"/>
    <w:uiPriority w:val="99"/>
    <w:rPr>
      <w:sz w:val="20"/>
    </w:rPr>
  </w:style>
  <w:style w:type="character" w:styleId="689" w:customStyle="1">
    <w:name w:val="Заголовок 1 Знак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Заголовок 2 Знак"/>
    <w:basedOn w:val="669"/>
    <w:link w:val="661"/>
    <w:uiPriority w:val="9"/>
    <w:rPr>
      <w:rFonts w:ascii="Arial" w:hAnsi="Arial" w:eastAsia="Arial" w:cs="Arial"/>
      <w:sz w:val="34"/>
    </w:rPr>
  </w:style>
  <w:style w:type="character" w:styleId="691" w:customStyle="1">
    <w:name w:val="Заголовок 3 Знак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Заголовок 4 Знак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Заголовок 5 Знак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Заголовок 6 Знак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Заголовок 7 Знак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Заголовок 8 Знак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Заголовок 9 Знак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659"/>
    <w:next w:val="659"/>
    <w:link w:val="69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9" w:customStyle="1">
    <w:name w:val="Заголовок Знак"/>
    <w:basedOn w:val="669"/>
    <w:link w:val="698"/>
    <w:uiPriority w:val="10"/>
    <w:rPr>
      <w:sz w:val="48"/>
      <w:szCs w:val="48"/>
    </w:rPr>
  </w:style>
  <w:style w:type="paragraph" w:styleId="700">
    <w:name w:val="Subtitle"/>
    <w:basedOn w:val="659"/>
    <w:next w:val="659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 w:customStyle="1">
    <w:name w:val="Подзаголовок Знак"/>
    <w:basedOn w:val="669"/>
    <w:link w:val="700"/>
    <w:uiPriority w:val="11"/>
    <w:rPr>
      <w:sz w:val="24"/>
      <w:szCs w:val="24"/>
    </w:rPr>
  </w:style>
  <w:style w:type="paragraph" w:styleId="702">
    <w:name w:val="Quote"/>
    <w:basedOn w:val="659"/>
    <w:next w:val="659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59"/>
    <w:next w:val="659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paragraph" w:styleId="706">
    <w:name w:val="Header"/>
    <w:basedOn w:val="659"/>
    <w:link w:val="70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7" w:customStyle="1">
    <w:name w:val="Верхний колонтитул Знак"/>
    <w:basedOn w:val="669"/>
    <w:link w:val="706"/>
    <w:uiPriority w:val="99"/>
  </w:style>
  <w:style w:type="paragraph" w:styleId="708">
    <w:name w:val="Footer"/>
    <w:basedOn w:val="659"/>
    <w:link w:val="71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9" w:customStyle="1">
    <w:name w:val="Footer Char"/>
    <w:basedOn w:val="669"/>
    <w:uiPriority w:val="99"/>
  </w:style>
  <w:style w:type="paragraph" w:styleId="710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11" w:customStyle="1">
    <w:name w:val="Нижний колонтитул Знак"/>
    <w:link w:val="708"/>
    <w:uiPriority w:val="99"/>
  </w:style>
  <w:style w:type="table" w:styleId="712">
    <w:name w:val="Table Grid"/>
    <w:basedOn w:val="67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Table Grid Light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4" w:customStyle="1">
    <w:name w:val="Таблица простая 11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Таблица простая 21"/>
    <w:basedOn w:val="6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Таблица простая 31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 w:customStyle="1">
    <w:name w:val="Таблица простая 41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Таблица простая 51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9" w:customStyle="1">
    <w:name w:val="Таблица-сетка 1 светлая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Таблица-сетка 2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7" w:customStyle="1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8" w:customStyle="1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9" w:customStyle="1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0" w:customStyle="1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1" w:customStyle="1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2" w:customStyle="1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3" w:customStyle="1">
    <w:name w:val="Таблица-сетка 3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4" w:customStyle="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5" w:customStyle="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6" w:customStyle="1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7" w:customStyle="1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8" w:customStyle="1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9" w:customStyle="1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0" w:customStyle="1">
    <w:name w:val="Таблица-сетка 41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2" w:customStyle="1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3" w:customStyle="1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4" w:customStyle="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5" w:customStyle="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6" w:customStyle="1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7" w:customStyle="1">
    <w:name w:val="Таблица-сетка 5 темная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48" w:customStyle="1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749" w:customStyle="1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50" w:customStyle="1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51" w:customStyle="1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52" w:customStyle="1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</w:style>
  <w:style w:type="table" w:styleId="753" w:customStyle="1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54" w:customStyle="1">
    <w:name w:val="Таблица-сетка 6 цветная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5" w:customStyle="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6" w:customStyle="1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7" w:customStyle="1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8" w:customStyle="1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9" w:customStyle="1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0" w:customStyle="1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1" w:customStyle="1">
    <w:name w:val="Таблица-сетка 7 цветная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 w:customStyle="1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 w:customStyle="1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 w:customStyle="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 w:customStyle="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 w:customStyle="1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 w:customStyle="1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 w:customStyle="1">
    <w:name w:val="Список-таблица 1 светлая1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Список-таблица 2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2" w:customStyle="1">
    <w:name w:val="Список-таблица 3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Список-таблица 4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Список-таблица 5 темная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4"/>
    <w:basedOn w:val="670"/>
    <w:link w:val="8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Список-таблица 6 цветная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4" w:customStyle="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5" w:customStyle="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6" w:customStyle="1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7" w:customStyle="1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8" w:customStyle="1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9" w:customStyle="1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0" w:customStyle="1">
    <w:name w:val="Список-таблица 7 цветная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1" w:customStyle="1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2" w:customStyle="1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3" w:customStyle="1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4" w:customStyle="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5" w:customStyle="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6" w:customStyle="1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7" w:customStyle="1">
    <w:name w:val="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9" w:customStyle="1">
    <w:name w:val="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0" w:customStyle="1">
    <w:name w:val="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1" w:customStyle="1">
    <w:name w:val="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2" w:customStyle="1">
    <w:name w:val="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3" w:customStyle="1">
    <w:name w:val="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4" w:customStyle="1">
    <w:name w:val="Bordered &amp; 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Bordered &amp; 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6" w:customStyle="1">
    <w:name w:val="Bordered &amp; 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7" w:customStyle="1">
    <w:name w:val="Bordered &amp; 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Bordered &amp; 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9" w:customStyle="1">
    <w:name w:val="Bordered &amp; 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30" w:customStyle="1">
    <w:name w:val="Bordered &amp; 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2" w:customStyle="1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3" w:customStyle="1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4" w:customStyle="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5" w:customStyle="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6" w:customStyle="1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7" w:customStyle="1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8">
    <w:name w:val="footnote text"/>
    <w:basedOn w:val="659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69"/>
    <w:uiPriority w:val="99"/>
    <w:unhideWhenUsed/>
    <w:rPr>
      <w:vertAlign w:val="superscript"/>
    </w:rPr>
  </w:style>
  <w:style w:type="paragraph" w:styleId="841">
    <w:name w:val="endnote text"/>
    <w:basedOn w:val="659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69"/>
    <w:uiPriority w:val="99"/>
    <w:semiHidden/>
    <w:unhideWhenUsed/>
    <w:rPr>
      <w:vertAlign w:val="superscript"/>
    </w:rPr>
  </w:style>
  <w:style w:type="paragraph" w:styleId="844">
    <w:name w:val="toc 1"/>
    <w:basedOn w:val="659"/>
    <w:next w:val="659"/>
    <w:uiPriority w:val="39"/>
    <w:unhideWhenUsed/>
    <w:pPr>
      <w:spacing w:after="57"/>
    </w:pPr>
  </w:style>
  <w:style w:type="paragraph" w:styleId="845">
    <w:name w:val="toc 2"/>
    <w:basedOn w:val="659"/>
    <w:next w:val="659"/>
    <w:uiPriority w:val="39"/>
    <w:unhideWhenUsed/>
    <w:pPr>
      <w:spacing w:after="57"/>
      <w:ind w:left="283"/>
    </w:pPr>
  </w:style>
  <w:style w:type="paragraph" w:styleId="846">
    <w:name w:val="toc 3"/>
    <w:basedOn w:val="659"/>
    <w:next w:val="659"/>
    <w:uiPriority w:val="39"/>
    <w:unhideWhenUsed/>
    <w:pPr>
      <w:spacing w:after="57"/>
      <w:ind w:left="567"/>
    </w:pPr>
  </w:style>
  <w:style w:type="paragraph" w:styleId="847">
    <w:name w:val="toc 4"/>
    <w:basedOn w:val="659"/>
    <w:next w:val="659"/>
    <w:uiPriority w:val="39"/>
    <w:unhideWhenUsed/>
    <w:pPr>
      <w:spacing w:after="57"/>
      <w:ind w:left="850"/>
    </w:pPr>
  </w:style>
  <w:style w:type="paragraph" w:styleId="848">
    <w:name w:val="toc 5"/>
    <w:basedOn w:val="659"/>
    <w:next w:val="659"/>
    <w:uiPriority w:val="39"/>
    <w:unhideWhenUsed/>
    <w:pPr>
      <w:spacing w:after="57"/>
      <w:ind w:left="1134"/>
    </w:pPr>
  </w:style>
  <w:style w:type="paragraph" w:styleId="849">
    <w:name w:val="toc 6"/>
    <w:basedOn w:val="659"/>
    <w:next w:val="659"/>
    <w:uiPriority w:val="39"/>
    <w:unhideWhenUsed/>
    <w:pPr>
      <w:spacing w:after="57"/>
      <w:ind w:left="1417"/>
    </w:pPr>
  </w:style>
  <w:style w:type="paragraph" w:styleId="850">
    <w:name w:val="toc 7"/>
    <w:basedOn w:val="659"/>
    <w:next w:val="659"/>
    <w:uiPriority w:val="39"/>
    <w:unhideWhenUsed/>
    <w:pPr>
      <w:spacing w:after="57"/>
      <w:ind w:left="1701"/>
    </w:pPr>
  </w:style>
  <w:style w:type="paragraph" w:styleId="851">
    <w:name w:val="toc 8"/>
    <w:basedOn w:val="659"/>
    <w:next w:val="659"/>
    <w:uiPriority w:val="39"/>
    <w:unhideWhenUsed/>
    <w:pPr>
      <w:spacing w:after="57"/>
      <w:ind w:left="1984"/>
    </w:pPr>
  </w:style>
  <w:style w:type="paragraph" w:styleId="852">
    <w:name w:val="toc 9"/>
    <w:basedOn w:val="659"/>
    <w:next w:val="659"/>
    <w:uiPriority w:val="39"/>
    <w:unhideWhenUsed/>
    <w:pPr>
      <w:spacing w:after="57"/>
      <w:ind w:left="2268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59"/>
    <w:next w:val="659"/>
    <w:uiPriority w:val="99"/>
    <w:unhideWhenUsed/>
    <w:pPr>
      <w:spacing w:after="0"/>
    </w:pPr>
  </w:style>
  <w:style w:type="paragraph" w:styleId="855">
    <w:name w:val="List Paragraph"/>
    <w:basedOn w:val="659"/>
    <w:uiPriority w:val="34"/>
    <w:qFormat/>
    <w:pPr>
      <w:ind w:left="720"/>
      <w:contextualSpacing/>
    </w:pPr>
  </w:style>
  <w:style w:type="character" w:styleId="856">
    <w:name w:val="Strong"/>
    <w:uiPriority w:val="22"/>
    <w:qFormat/>
    <w:rPr>
      <w:b/>
      <w:bCs/>
    </w:rPr>
  </w:style>
  <w:style w:type="character" w:styleId="857">
    <w:name w:val="Hyperlink"/>
    <w:uiPriority w:val="99"/>
    <w:unhideWhenUsed/>
    <w:rPr>
      <w:color w:val="0000ff"/>
      <w:u w:val="single"/>
    </w:rPr>
  </w:style>
  <w:style w:type="paragraph" w:styleId="858">
    <w:name w:val="Balloon Text"/>
    <w:basedOn w:val="659"/>
    <w:link w:val="85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9" w:customStyle="1">
    <w:name w:val="Текст выноски Знак"/>
    <w:basedOn w:val="669"/>
    <w:link w:val="858"/>
    <w:uiPriority w:val="99"/>
    <w:semiHidden/>
    <w:rPr>
      <w:rFonts w:ascii="Segoe UI" w:hAnsi="Segoe UI" w:cs="Segoe UI"/>
      <w:sz w:val="18"/>
      <w:szCs w:val="18"/>
    </w:rPr>
  </w:style>
  <w:style w:type="paragraph" w:styleId="860">
    <w:name w:val="No Spacing"/>
    <w:uiPriority w:val="1"/>
    <w:qFormat/>
    <w:pPr>
      <w:spacing w:after="0" w:line="240" w:lineRule="auto"/>
    </w:pPr>
  </w:style>
  <w:style w:type="paragraph" w:styleId="861" w:customStyle="1">
    <w:name w:val="Без интервала1"/>
    <w:link w:val="800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</w:pPr>
    <w:rPr>
      <w:rFonts w:ascii="Times New Roman" w:hAnsi="Times New Roman" w:eastAsia="Calibri" w:cs="Times New Roman"/>
      <w:sz w:val="24"/>
    </w:rPr>
  </w:style>
  <w:style w:type="paragraph" w:styleId="862" w:customStyle="1">
    <w:name w:val="Обычный (веб)1"/>
    <w:uiPriority w:val="99"/>
    <w:unhideWhenUsed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280" w:after="280" w:line="240" w:lineRule="auto"/>
    </w:pPr>
    <w:rPr>
      <w:rFonts w:ascii="Liberation Serif" w:hAnsi="Times New Roman" w:eastAsia="Times New Roman" w:cs="Liberation Serif"/>
      <w:color w:val="000000"/>
      <w:sz w:val="24"/>
      <w:szCs w:val="24"/>
      <w:lang w:eastAsia="hi-I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ncpti.su/" TargetMode="External"/><Relationship Id="rId11" Type="http://schemas.openxmlformats.org/officeDocument/2006/relationships/hyperlink" Target="https://nac.gov.ru/main/list/medias/0/5" TargetMode="External"/><Relationship Id="rId12" Type="http://schemas.openxmlformats.org/officeDocument/2006/relationships/hyperlink" Target="https://&#1084;&#1074;&#1076;.&#1088;&#1092;/&#1085;&#1077;&#1090;-&#1101;&#1082;&#1089;&#1090;&#1088;&#1077;&#1084;&#1080;&#1079;&#1084;&#1091;" TargetMode="External"/><Relationship Id="rId13" Type="http://schemas.openxmlformats.org/officeDocument/2006/relationships/hyperlink" Target="https://vk.com/antiterror74" TargetMode="External"/><Relationship Id="rId14" Type="http://schemas.openxmlformats.org/officeDocument/2006/relationships/hyperlink" Target="https://vkvideo.ru/playlist/-205543978_5" TargetMode="External"/><Relationship Id="rId15" Type="http://schemas.openxmlformats.org/officeDocument/2006/relationships/hyperlink" Target="https://&#1087;&#1086;&#1076;&#1074;&#1080;&#1075;.&#1088;&#1092;/&#1087;&#1086;&#1076;&#1074;&#1080;&#1075;&#1080;" TargetMode="External"/><Relationship Id="rId16" Type="http://schemas.openxmlformats.org/officeDocument/2006/relationships/hyperlink" Target="https://forms.yandex.ru/u/68cb9839f47e7336eb9c7f72" TargetMode="External"/><Relationship Id="rId17" Type="http://schemas.openxmlformats.org/officeDocument/2006/relationships/hyperlink" Target="https://vk.com/away.php?to=http%3A%2F%2Fpatriot.nso.ru%2F&amp;cc_key=" TargetMode="External"/><Relationship Id="rId18" Type="http://schemas.openxmlformats.org/officeDocument/2006/relationships/hyperlink" Target="https://vk.com/patriotnsoo" TargetMode="External"/><Relationship Id="rId19" Type="http://schemas.openxmlformats.org/officeDocument/2006/relationships/hyperlink" Target="https://vk.com/away.php?to=http%3A%2F%2Fpatriot.nso.ru%2F&amp;cc_key=" TargetMode="External"/><Relationship Id="rId20" Type="http://schemas.openxmlformats.org/officeDocument/2006/relationships/hyperlink" Target="https://vk.com/patriotnsoo" TargetMode="External"/><Relationship Id="rId21" Type="http://schemas.openxmlformats.org/officeDocument/2006/relationships/hyperlink" Target="mailto:romul@nso.ru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САВИЦКАЯ</dc:creator>
  <cp:revision>36</cp:revision>
  <dcterms:created xsi:type="dcterms:W3CDTF">2018-03-06T10:02:00Z</dcterms:created>
  <dcterms:modified xsi:type="dcterms:W3CDTF">2025-10-09T02:40:18Z</dcterms:modified>
</cp:coreProperties>
</file>