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2EE" w:rsidRDefault="009E52E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  <w:bookmarkStart w:id="0" w:name="_GoBack"/>
      <w:bookmarkEnd w:id="0"/>
    </w:p>
    <w:p w:rsidR="009E52EE" w:rsidRDefault="009E52EE">
      <w:pPr>
        <w:pStyle w:val="ConsPlusNormal"/>
        <w:jc w:val="both"/>
        <w:outlineLvl w:val="0"/>
      </w:pPr>
    </w:p>
    <w:p w:rsidR="009E52EE" w:rsidRDefault="009E52EE">
      <w:pPr>
        <w:pStyle w:val="ConsPlusNormal"/>
        <w:outlineLvl w:val="0"/>
      </w:pPr>
      <w:r>
        <w:t xml:space="preserve">Зарегистрировано в </w:t>
      </w:r>
      <w:proofErr w:type="gramStart"/>
      <w:r>
        <w:t>Минюсте</w:t>
      </w:r>
      <w:proofErr w:type="gramEnd"/>
      <w:r>
        <w:t xml:space="preserve"> России 26 января 2022 г. N 67010</w:t>
      </w:r>
    </w:p>
    <w:p w:rsidR="009E52EE" w:rsidRDefault="009E52E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E52EE" w:rsidRDefault="009E52EE">
      <w:pPr>
        <w:pStyle w:val="ConsPlusNormal"/>
        <w:jc w:val="both"/>
      </w:pPr>
    </w:p>
    <w:p w:rsidR="009E52EE" w:rsidRDefault="009E52EE">
      <w:pPr>
        <w:pStyle w:val="ConsPlusTitle"/>
        <w:jc w:val="center"/>
      </w:pPr>
      <w:r>
        <w:t>МИНИСТЕРСТВО ФИНАНСОВ РОССИЙСКОЙ ФЕДЕРАЦИИ</w:t>
      </w:r>
    </w:p>
    <w:p w:rsidR="009E52EE" w:rsidRDefault="009E52EE">
      <w:pPr>
        <w:pStyle w:val="ConsPlusTitle"/>
        <w:jc w:val="center"/>
      </w:pPr>
    </w:p>
    <w:p w:rsidR="009E52EE" w:rsidRDefault="009E52EE">
      <w:pPr>
        <w:pStyle w:val="ConsPlusTitle"/>
        <w:jc w:val="center"/>
      </w:pPr>
      <w:r>
        <w:t>ПРИКАЗ</w:t>
      </w:r>
    </w:p>
    <w:p w:rsidR="009E52EE" w:rsidRDefault="009E52EE">
      <w:pPr>
        <w:pStyle w:val="ConsPlusTitle"/>
        <w:jc w:val="center"/>
      </w:pPr>
      <w:r>
        <w:t>от 24 января 2022 г. N 11н</w:t>
      </w:r>
    </w:p>
    <w:p w:rsidR="009E52EE" w:rsidRDefault="009E52EE">
      <w:pPr>
        <w:pStyle w:val="ConsPlusTitle"/>
        <w:jc w:val="center"/>
      </w:pPr>
    </w:p>
    <w:p w:rsidR="009E52EE" w:rsidRDefault="009E52EE">
      <w:pPr>
        <w:pStyle w:val="ConsPlusTitle"/>
        <w:jc w:val="center"/>
      </w:pPr>
      <w:r>
        <w:t>О ВНЕСЕНИИ ИЗМЕНЕНИЙ</w:t>
      </w:r>
    </w:p>
    <w:p w:rsidR="009E52EE" w:rsidRDefault="009E52EE">
      <w:pPr>
        <w:pStyle w:val="ConsPlusTitle"/>
        <w:jc w:val="center"/>
      </w:pPr>
      <w:r>
        <w:t>В ПРИКАЗ МИНИСТЕРСТВА ФИНАНСОВ РОССИЙСКОЙ ФЕДЕРАЦИИ</w:t>
      </w:r>
    </w:p>
    <w:p w:rsidR="009E52EE" w:rsidRDefault="009E52EE">
      <w:pPr>
        <w:pStyle w:val="ConsPlusTitle"/>
        <w:jc w:val="center"/>
      </w:pPr>
      <w:r>
        <w:t>ОТ 7 ОКТЯБРЯ 2020 Г. N 235Н "ОБ УСТАНОВЛЕНИИ ЦЕН, НЕ НИЖЕ</w:t>
      </w:r>
    </w:p>
    <w:p w:rsidR="009E52EE" w:rsidRDefault="009E52EE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ОСУЩЕСТВЛЯЮТСЯ ЗАКУПКА (ЗА ИСКЛЮЧЕНИЕМ ИМПОРТА),</w:t>
      </w:r>
    </w:p>
    <w:p w:rsidR="009E52EE" w:rsidRDefault="009E52EE">
      <w:pPr>
        <w:pStyle w:val="ConsPlusTitle"/>
        <w:jc w:val="center"/>
      </w:pPr>
      <w:r>
        <w:t>ПОСТАВКИ (ЗА ИСКЛЮЧЕНИЕМ ЭКСПОРТА) И РОЗНИЧНАЯ ПРОДАЖА</w:t>
      </w:r>
    </w:p>
    <w:p w:rsidR="009E52EE" w:rsidRDefault="009E52EE">
      <w:pPr>
        <w:pStyle w:val="ConsPlusTitle"/>
        <w:jc w:val="center"/>
      </w:pPr>
      <w:r>
        <w:t>АЛКОГОЛЬНОЙ ПРОДУКЦИИ КРЕПОСТЬЮ СВЫШЕ 28 ПРОЦЕНТОВ"</w:t>
      </w:r>
    </w:p>
    <w:p w:rsidR="009E52EE" w:rsidRDefault="009E52EE">
      <w:pPr>
        <w:pStyle w:val="ConsPlusNormal"/>
        <w:jc w:val="both"/>
      </w:pPr>
    </w:p>
    <w:p w:rsidR="009E52EE" w:rsidRDefault="009E52EE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пунктом 5 статьи 11</w:t>
        </w:r>
      </w:hyperlink>
      <w:r>
        <w:t xml:space="preserve"> Федерального закона от 22 ноября 1995 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(Собрание законодательства Российской Федерации, 1995, N 48, ст. 4553;</w:t>
      </w:r>
      <w:proofErr w:type="gramEnd"/>
      <w:r>
        <w:t xml:space="preserve"> 2020, N 52, ст. 8582), </w:t>
      </w:r>
      <w:hyperlink r:id="rId7" w:history="1">
        <w:r>
          <w:rPr>
            <w:color w:val="0000FF"/>
          </w:rPr>
          <w:t>подпунктом 5.2.8(2) пункта 5</w:t>
        </w:r>
      </w:hyperlink>
      <w:r>
        <w:t xml:space="preserve"> Положения о Министерстве финансов Российской Федерации, утвержденного постановлением Правительства Российской Федерации от 30 июня 2004 г. N 329 (Собрание законодательства Российской Федерации, 2004, N 31, ст. 3258; </w:t>
      </w:r>
      <w:proofErr w:type="gramStart"/>
      <w:r>
        <w:t xml:space="preserve">2016, N 17, ст. 2399), </w:t>
      </w:r>
      <w:hyperlink r:id="rId8" w:history="1">
        <w:r>
          <w:rPr>
            <w:color w:val="0000FF"/>
          </w:rPr>
          <w:t>подпунктом 5.2.4 пункта 5</w:t>
        </w:r>
      </w:hyperlink>
      <w:r>
        <w:t xml:space="preserve"> Положения о Федеральной службе по регулированию алкогольного рынка, утвержденного постановлением Правительства Российской Федерации от 24 февраля 2009 г. N 154 (Собрание законодательства Российской Федерации, 2009, N 9, ст. 1119; 2012, N 7, ст. 852), приказываю:</w:t>
      </w:r>
      <w:proofErr w:type="gramEnd"/>
    </w:p>
    <w:p w:rsidR="009E52EE" w:rsidRDefault="009E52EE">
      <w:pPr>
        <w:pStyle w:val="ConsPlusNormal"/>
        <w:spacing w:before="220"/>
        <w:ind w:firstLine="540"/>
        <w:jc w:val="both"/>
      </w:pPr>
      <w:proofErr w:type="gramStart"/>
      <w:r>
        <w:t xml:space="preserve">Утвердить </w:t>
      </w:r>
      <w:hyperlink w:anchor="P31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9" w:history="1">
        <w:r>
          <w:rPr>
            <w:color w:val="0000FF"/>
          </w:rPr>
          <w:t>приказ</w:t>
        </w:r>
      </w:hyperlink>
      <w:r>
        <w:t xml:space="preserve"> Министерства финансов Российской Федерации от 7 октября 2020 г. N 235н "Об установлении цен, не ниже которых осуществляются закупка (за исключением импорта), поставки (за исключением экспорта) и розничная продажа алкогольной продукции крепостью свыше 28 процентов" (зарегистрирован Министерством юстиции Российской Федерации 12 ноября 2020 г., регистрационный N 60859).</w:t>
      </w:r>
      <w:proofErr w:type="gramEnd"/>
    </w:p>
    <w:p w:rsidR="009E52EE" w:rsidRDefault="009E52EE">
      <w:pPr>
        <w:pStyle w:val="ConsPlusNormal"/>
        <w:jc w:val="both"/>
      </w:pPr>
    </w:p>
    <w:p w:rsidR="009E52EE" w:rsidRDefault="009E52EE">
      <w:pPr>
        <w:pStyle w:val="ConsPlusNormal"/>
        <w:jc w:val="right"/>
      </w:pPr>
      <w:r>
        <w:t>Министр</w:t>
      </w:r>
    </w:p>
    <w:p w:rsidR="009E52EE" w:rsidRDefault="009E52EE">
      <w:pPr>
        <w:pStyle w:val="ConsPlusNormal"/>
        <w:jc w:val="right"/>
      </w:pPr>
      <w:r>
        <w:t>А.Г.СИЛУАНОВ</w:t>
      </w:r>
    </w:p>
    <w:p w:rsidR="009E52EE" w:rsidRDefault="009E52EE">
      <w:pPr>
        <w:pStyle w:val="ConsPlusNormal"/>
        <w:jc w:val="both"/>
      </w:pPr>
    </w:p>
    <w:p w:rsidR="009E52EE" w:rsidRDefault="009E52EE">
      <w:pPr>
        <w:pStyle w:val="ConsPlusNormal"/>
        <w:jc w:val="both"/>
      </w:pPr>
    </w:p>
    <w:p w:rsidR="009E52EE" w:rsidRDefault="009E52EE">
      <w:pPr>
        <w:pStyle w:val="ConsPlusNormal"/>
        <w:jc w:val="both"/>
      </w:pPr>
    </w:p>
    <w:p w:rsidR="009E52EE" w:rsidRDefault="009E52EE">
      <w:pPr>
        <w:pStyle w:val="ConsPlusNormal"/>
        <w:jc w:val="both"/>
      </w:pPr>
    </w:p>
    <w:p w:rsidR="009E52EE" w:rsidRDefault="009E52EE">
      <w:pPr>
        <w:pStyle w:val="ConsPlusNormal"/>
        <w:jc w:val="both"/>
      </w:pPr>
    </w:p>
    <w:p w:rsidR="009E52EE" w:rsidRDefault="009E52EE">
      <w:pPr>
        <w:pStyle w:val="ConsPlusNormal"/>
        <w:jc w:val="right"/>
        <w:outlineLvl w:val="0"/>
      </w:pPr>
      <w:r>
        <w:t>Утверждены</w:t>
      </w:r>
    </w:p>
    <w:p w:rsidR="009E52EE" w:rsidRDefault="009E52EE">
      <w:pPr>
        <w:pStyle w:val="ConsPlusNormal"/>
        <w:jc w:val="right"/>
      </w:pPr>
      <w:r>
        <w:t>приказом Министерства финансов</w:t>
      </w:r>
    </w:p>
    <w:p w:rsidR="009E52EE" w:rsidRDefault="009E52EE">
      <w:pPr>
        <w:pStyle w:val="ConsPlusNormal"/>
        <w:jc w:val="right"/>
      </w:pPr>
      <w:r>
        <w:t>Российской Федерации</w:t>
      </w:r>
    </w:p>
    <w:p w:rsidR="009E52EE" w:rsidRDefault="009E52EE">
      <w:pPr>
        <w:pStyle w:val="ConsPlusNormal"/>
        <w:jc w:val="right"/>
      </w:pPr>
      <w:r>
        <w:t>от 24.01.2022 N 11н</w:t>
      </w:r>
    </w:p>
    <w:p w:rsidR="009E52EE" w:rsidRDefault="009E52EE">
      <w:pPr>
        <w:pStyle w:val="ConsPlusNormal"/>
        <w:jc w:val="both"/>
      </w:pPr>
    </w:p>
    <w:p w:rsidR="009E52EE" w:rsidRDefault="009E52EE">
      <w:pPr>
        <w:pStyle w:val="ConsPlusTitle"/>
        <w:jc w:val="center"/>
      </w:pPr>
      <w:bookmarkStart w:id="1" w:name="P31"/>
      <w:bookmarkEnd w:id="1"/>
      <w:r>
        <w:t>ИЗМЕНЕНИЯ,</w:t>
      </w:r>
    </w:p>
    <w:p w:rsidR="009E52EE" w:rsidRDefault="009E52EE">
      <w:pPr>
        <w:pStyle w:val="ConsPlusTitle"/>
        <w:jc w:val="center"/>
      </w:pPr>
      <w:r>
        <w:t xml:space="preserve">КОТОРЫЕ ВНОСЯТСЯ В ПРИКАЗ МИНИСТЕРСТВА ФИНАНСОВ </w:t>
      </w:r>
      <w:proofErr w:type="gramStart"/>
      <w:r>
        <w:t>РОССИЙСКОЙ</w:t>
      </w:r>
      <w:proofErr w:type="gramEnd"/>
    </w:p>
    <w:p w:rsidR="009E52EE" w:rsidRDefault="009E52EE">
      <w:pPr>
        <w:pStyle w:val="ConsPlusTitle"/>
        <w:jc w:val="center"/>
      </w:pPr>
      <w:r>
        <w:t>ФЕДЕРАЦИИ ОТ 7 ОКТЯБРЯ 2020 Г. N 235Н "ОБ УСТАНОВЛЕНИИ ЦЕН,</w:t>
      </w:r>
    </w:p>
    <w:p w:rsidR="009E52EE" w:rsidRDefault="009E52EE">
      <w:pPr>
        <w:pStyle w:val="ConsPlusTitle"/>
        <w:jc w:val="center"/>
      </w:pPr>
      <w:r>
        <w:t xml:space="preserve">НЕ </w:t>
      </w:r>
      <w:proofErr w:type="gramStart"/>
      <w:r>
        <w:t>НИЖЕ</w:t>
      </w:r>
      <w:proofErr w:type="gramEnd"/>
      <w:r>
        <w:t xml:space="preserve"> КОТОРЫХ ОСУЩЕСТВЛЯЮТСЯ ЗАКУПКА (ЗА ИСКЛЮЧЕНИЕМ</w:t>
      </w:r>
    </w:p>
    <w:p w:rsidR="009E52EE" w:rsidRDefault="009E52EE">
      <w:pPr>
        <w:pStyle w:val="ConsPlusTitle"/>
        <w:jc w:val="center"/>
      </w:pPr>
      <w:proofErr w:type="gramStart"/>
      <w:r>
        <w:t>ИМПОРТА), ПОСТАВКИ (ЗА ИСКЛЮЧЕНИЕМ ЭКСПОРТА) И РОЗНИЧНАЯ</w:t>
      </w:r>
      <w:proofErr w:type="gramEnd"/>
    </w:p>
    <w:p w:rsidR="009E52EE" w:rsidRDefault="009E52EE">
      <w:pPr>
        <w:pStyle w:val="ConsPlusTitle"/>
        <w:jc w:val="center"/>
      </w:pPr>
      <w:r>
        <w:t>ПРОДАЖА АЛКОГОЛЬНОЙ ПРОДУКЦИИ КРЕПОСТЬЮ СВЫШЕ 28 ПРОЦЕНТОВ"</w:t>
      </w:r>
    </w:p>
    <w:p w:rsidR="009E52EE" w:rsidRDefault="009E52EE">
      <w:pPr>
        <w:pStyle w:val="ConsPlusNormal"/>
        <w:jc w:val="both"/>
      </w:pPr>
    </w:p>
    <w:p w:rsidR="009E52EE" w:rsidRDefault="009E52EE">
      <w:pPr>
        <w:pStyle w:val="ConsPlusNormal"/>
        <w:ind w:firstLine="540"/>
        <w:jc w:val="both"/>
      </w:pPr>
      <w:r>
        <w:t xml:space="preserve">1. В </w:t>
      </w:r>
      <w:hyperlink r:id="rId10" w:history="1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1</w:t>
        </w:r>
      </w:hyperlink>
      <w:r>
        <w:t>:</w:t>
      </w:r>
    </w:p>
    <w:p w:rsidR="009E52EE" w:rsidRDefault="009E52EE">
      <w:pPr>
        <w:pStyle w:val="ConsPlusNormal"/>
        <w:spacing w:before="220"/>
        <w:ind w:firstLine="540"/>
        <w:jc w:val="both"/>
      </w:pPr>
      <w:r>
        <w:t xml:space="preserve">а) в </w:t>
      </w:r>
      <w:hyperlink r:id="rId11" w:history="1">
        <w:proofErr w:type="gramStart"/>
        <w:r>
          <w:rPr>
            <w:color w:val="0000FF"/>
          </w:rPr>
          <w:t>абзаце</w:t>
        </w:r>
        <w:proofErr w:type="gramEnd"/>
        <w:r>
          <w:rPr>
            <w:color w:val="0000FF"/>
          </w:rPr>
          <w:t xml:space="preserve"> втором подпункта "б"</w:t>
        </w:r>
      </w:hyperlink>
      <w:r>
        <w:t xml:space="preserve"> цифры "256" заменить цифрами "270";</w:t>
      </w:r>
    </w:p>
    <w:p w:rsidR="009E52EE" w:rsidRDefault="009E52EE">
      <w:pPr>
        <w:pStyle w:val="ConsPlusNormal"/>
        <w:spacing w:before="220"/>
        <w:ind w:firstLine="540"/>
        <w:jc w:val="both"/>
      </w:pPr>
      <w:r>
        <w:t xml:space="preserve">б) в </w:t>
      </w:r>
      <w:hyperlink r:id="rId12" w:history="1">
        <w:proofErr w:type="gramStart"/>
        <w:r>
          <w:rPr>
            <w:color w:val="0000FF"/>
          </w:rPr>
          <w:t>абзаце</w:t>
        </w:r>
        <w:proofErr w:type="gramEnd"/>
        <w:r>
          <w:rPr>
            <w:color w:val="0000FF"/>
          </w:rPr>
          <w:t xml:space="preserve"> третьем подпункта "б"</w:t>
        </w:r>
      </w:hyperlink>
      <w:r>
        <w:t xml:space="preserve"> цифры "352" заменить цифрами "371";</w:t>
      </w:r>
    </w:p>
    <w:p w:rsidR="009E52EE" w:rsidRDefault="009E52EE">
      <w:pPr>
        <w:pStyle w:val="ConsPlusNormal"/>
        <w:spacing w:before="220"/>
        <w:ind w:firstLine="540"/>
        <w:jc w:val="both"/>
      </w:pPr>
      <w:r>
        <w:t xml:space="preserve">в) в </w:t>
      </w:r>
      <w:hyperlink r:id="rId13" w:history="1">
        <w:proofErr w:type="gramStart"/>
        <w:r>
          <w:rPr>
            <w:color w:val="0000FF"/>
          </w:rPr>
          <w:t>абзаце</w:t>
        </w:r>
        <w:proofErr w:type="gramEnd"/>
        <w:r>
          <w:rPr>
            <w:color w:val="0000FF"/>
          </w:rPr>
          <w:t xml:space="preserve"> втором подпункта "г"</w:t>
        </w:r>
      </w:hyperlink>
      <w:r>
        <w:t xml:space="preserve"> цифры "269" заменить цифрами "284";</w:t>
      </w:r>
    </w:p>
    <w:p w:rsidR="009E52EE" w:rsidRDefault="009E52EE">
      <w:pPr>
        <w:pStyle w:val="ConsPlusNormal"/>
        <w:spacing w:before="220"/>
        <w:ind w:firstLine="540"/>
        <w:jc w:val="both"/>
      </w:pPr>
      <w:r>
        <w:t xml:space="preserve">г) в </w:t>
      </w:r>
      <w:hyperlink r:id="rId14" w:history="1">
        <w:proofErr w:type="gramStart"/>
        <w:r>
          <w:rPr>
            <w:color w:val="0000FF"/>
          </w:rPr>
          <w:t>абзаце</w:t>
        </w:r>
        <w:proofErr w:type="gramEnd"/>
        <w:r>
          <w:rPr>
            <w:color w:val="0000FF"/>
          </w:rPr>
          <w:t xml:space="preserve"> третьем подпункта "г"</w:t>
        </w:r>
      </w:hyperlink>
      <w:r>
        <w:t xml:space="preserve"> цифры "370" заменить цифрами "391";</w:t>
      </w:r>
    </w:p>
    <w:p w:rsidR="009E52EE" w:rsidRDefault="009E52EE">
      <w:pPr>
        <w:pStyle w:val="ConsPlusNormal"/>
        <w:spacing w:before="220"/>
        <w:ind w:firstLine="540"/>
        <w:jc w:val="both"/>
      </w:pPr>
      <w:r>
        <w:t xml:space="preserve">д) в </w:t>
      </w:r>
      <w:hyperlink r:id="rId15" w:history="1">
        <w:proofErr w:type="gramStart"/>
        <w:r>
          <w:rPr>
            <w:color w:val="0000FF"/>
          </w:rPr>
          <w:t>абзаце</w:t>
        </w:r>
        <w:proofErr w:type="gramEnd"/>
        <w:r>
          <w:rPr>
            <w:color w:val="0000FF"/>
          </w:rPr>
          <w:t xml:space="preserve"> втором подпункта "е"</w:t>
        </w:r>
      </w:hyperlink>
      <w:r>
        <w:t xml:space="preserve"> цифры "324" заменить цифрами "348";</w:t>
      </w:r>
    </w:p>
    <w:p w:rsidR="009E52EE" w:rsidRDefault="009E52EE">
      <w:pPr>
        <w:pStyle w:val="ConsPlusNormal"/>
        <w:spacing w:before="220"/>
        <w:ind w:firstLine="540"/>
        <w:jc w:val="both"/>
      </w:pPr>
      <w:r>
        <w:t xml:space="preserve">е) в </w:t>
      </w:r>
      <w:hyperlink r:id="rId16" w:history="1">
        <w:proofErr w:type="gramStart"/>
        <w:r>
          <w:rPr>
            <w:color w:val="0000FF"/>
          </w:rPr>
          <w:t>абзаце</w:t>
        </w:r>
        <w:proofErr w:type="gramEnd"/>
        <w:r>
          <w:rPr>
            <w:color w:val="0000FF"/>
          </w:rPr>
          <w:t xml:space="preserve"> третьем подпункта "е"</w:t>
        </w:r>
      </w:hyperlink>
      <w:r>
        <w:t xml:space="preserve"> цифры "446" заменить цифрами "480".</w:t>
      </w:r>
    </w:p>
    <w:p w:rsidR="009E52EE" w:rsidRDefault="009E52EE">
      <w:pPr>
        <w:pStyle w:val="ConsPlusNormal"/>
        <w:spacing w:before="220"/>
        <w:ind w:firstLine="540"/>
        <w:jc w:val="both"/>
      </w:pPr>
      <w:r>
        <w:t xml:space="preserve">2. </w:t>
      </w:r>
      <w:hyperlink r:id="rId17" w:history="1">
        <w:r>
          <w:rPr>
            <w:color w:val="0000FF"/>
          </w:rPr>
          <w:t>Приложение</w:t>
        </w:r>
      </w:hyperlink>
      <w:r>
        <w:t xml:space="preserve"> к приказу Министерства финансов Российской Федерации от 7 октября 2020 г. N 235н изложить в редакции согласно </w:t>
      </w:r>
      <w:hyperlink w:anchor="P68" w:history="1">
        <w:r>
          <w:rPr>
            <w:color w:val="0000FF"/>
          </w:rPr>
          <w:t>приложению</w:t>
        </w:r>
      </w:hyperlink>
      <w:r>
        <w:t xml:space="preserve"> к настоящим изменениям.</w:t>
      </w:r>
    </w:p>
    <w:p w:rsidR="009E52EE" w:rsidRDefault="009E52EE">
      <w:pPr>
        <w:pStyle w:val="ConsPlusNormal"/>
        <w:jc w:val="both"/>
      </w:pPr>
    </w:p>
    <w:p w:rsidR="009E52EE" w:rsidRDefault="009E52EE">
      <w:pPr>
        <w:pStyle w:val="ConsPlusNormal"/>
        <w:jc w:val="both"/>
      </w:pPr>
    </w:p>
    <w:p w:rsidR="009E52EE" w:rsidRDefault="009E52EE">
      <w:pPr>
        <w:pStyle w:val="ConsPlusNormal"/>
        <w:jc w:val="both"/>
      </w:pPr>
    </w:p>
    <w:p w:rsidR="009E52EE" w:rsidRDefault="009E52EE">
      <w:pPr>
        <w:pStyle w:val="ConsPlusNormal"/>
        <w:jc w:val="both"/>
      </w:pPr>
    </w:p>
    <w:p w:rsidR="009E52EE" w:rsidRDefault="009E52EE">
      <w:pPr>
        <w:pStyle w:val="ConsPlusNormal"/>
        <w:jc w:val="both"/>
      </w:pPr>
    </w:p>
    <w:p w:rsidR="009E52EE" w:rsidRDefault="009E52EE">
      <w:pPr>
        <w:pStyle w:val="ConsPlusNormal"/>
        <w:jc w:val="right"/>
        <w:outlineLvl w:val="1"/>
      </w:pPr>
      <w:r>
        <w:t>Приложение</w:t>
      </w:r>
    </w:p>
    <w:p w:rsidR="009E52EE" w:rsidRDefault="009E52EE">
      <w:pPr>
        <w:pStyle w:val="ConsPlusNormal"/>
        <w:jc w:val="right"/>
      </w:pPr>
      <w:r>
        <w:t>к изменениям, которые вносятся</w:t>
      </w:r>
    </w:p>
    <w:p w:rsidR="009E52EE" w:rsidRDefault="009E52EE">
      <w:pPr>
        <w:pStyle w:val="ConsPlusNormal"/>
        <w:jc w:val="right"/>
      </w:pPr>
      <w:r>
        <w:t>в приказ Министерства финансов</w:t>
      </w:r>
    </w:p>
    <w:p w:rsidR="009E52EE" w:rsidRDefault="009E52EE">
      <w:pPr>
        <w:pStyle w:val="ConsPlusNormal"/>
        <w:jc w:val="right"/>
      </w:pPr>
      <w:r>
        <w:t>Российской Федерации</w:t>
      </w:r>
    </w:p>
    <w:p w:rsidR="009E52EE" w:rsidRDefault="009E52EE">
      <w:pPr>
        <w:pStyle w:val="ConsPlusNormal"/>
        <w:jc w:val="right"/>
      </w:pPr>
      <w:r>
        <w:t>от 7 октября 2020 г. N 235н</w:t>
      </w:r>
    </w:p>
    <w:p w:rsidR="009E52EE" w:rsidRDefault="009E52EE">
      <w:pPr>
        <w:pStyle w:val="ConsPlusNormal"/>
        <w:jc w:val="right"/>
      </w:pPr>
      <w:r>
        <w:t>"Об установлении цен, не ниже которых</w:t>
      </w:r>
    </w:p>
    <w:p w:rsidR="009E52EE" w:rsidRDefault="009E52EE">
      <w:pPr>
        <w:pStyle w:val="ConsPlusNormal"/>
        <w:jc w:val="right"/>
      </w:pPr>
      <w:proofErr w:type="gramStart"/>
      <w:r>
        <w:t>осуществляются закупка (за исключением</w:t>
      </w:r>
      <w:proofErr w:type="gramEnd"/>
    </w:p>
    <w:p w:rsidR="009E52EE" w:rsidRDefault="009E52EE">
      <w:pPr>
        <w:pStyle w:val="ConsPlusNormal"/>
        <w:jc w:val="right"/>
      </w:pPr>
      <w:r>
        <w:t>импорта), поставки (за исключением</w:t>
      </w:r>
    </w:p>
    <w:p w:rsidR="009E52EE" w:rsidRDefault="009E52EE">
      <w:pPr>
        <w:pStyle w:val="ConsPlusNormal"/>
        <w:jc w:val="right"/>
      </w:pPr>
      <w:r>
        <w:t>экспорта) и розничная продажа</w:t>
      </w:r>
    </w:p>
    <w:p w:rsidR="009E52EE" w:rsidRDefault="009E52EE">
      <w:pPr>
        <w:pStyle w:val="ConsPlusNormal"/>
        <w:jc w:val="right"/>
      </w:pPr>
      <w:r>
        <w:t>алкогольной продукции крепостью</w:t>
      </w:r>
    </w:p>
    <w:p w:rsidR="009E52EE" w:rsidRDefault="009E52EE">
      <w:pPr>
        <w:pStyle w:val="ConsPlusNormal"/>
        <w:jc w:val="right"/>
      </w:pPr>
      <w:r>
        <w:t>свыше 28 процентов"</w:t>
      </w:r>
    </w:p>
    <w:p w:rsidR="009E52EE" w:rsidRDefault="009E52EE">
      <w:pPr>
        <w:pStyle w:val="ConsPlusNormal"/>
        <w:jc w:val="both"/>
      </w:pPr>
    </w:p>
    <w:p w:rsidR="009E52EE" w:rsidRDefault="009E52EE">
      <w:pPr>
        <w:pStyle w:val="ConsPlusNormal"/>
        <w:jc w:val="right"/>
      </w:pPr>
      <w:r>
        <w:t>"Приложение</w:t>
      </w:r>
    </w:p>
    <w:p w:rsidR="009E52EE" w:rsidRDefault="009E52EE">
      <w:pPr>
        <w:pStyle w:val="ConsPlusNormal"/>
        <w:jc w:val="right"/>
      </w:pPr>
      <w:r>
        <w:t>к приказу Министерства финансов</w:t>
      </w:r>
    </w:p>
    <w:p w:rsidR="009E52EE" w:rsidRDefault="009E52EE">
      <w:pPr>
        <w:pStyle w:val="ConsPlusNormal"/>
        <w:jc w:val="right"/>
      </w:pPr>
      <w:r>
        <w:t>Российской Федерации</w:t>
      </w:r>
    </w:p>
    <w:p w:rsidR="009E52EE" w:rsidRDefault="009E52EE">
      <w:pPr>
        <w:pStyle w:val="ConsPlusNormal"/>
        <w:jc w:val="right"/>
      </w:pPr>
      <w:r>
        <w:t>от 07.10.2020 N 235н</w:t>
      </w:r>
    </w:p>
    <w:p w:rsidR="009E52EE" w:rsidRDefault="009E52EE">
      <w:pPr>
        <w:pStyle w:val="ConsPlusNormal"/>
        <w:jc w:val="both"/>
      </w:pPr>
    </w:p>
    <w:p w:rsidR="009E52EE" w:rsidRDefault="009E52EE">
      <w:pPr>
        <w:pStyle w:val="ConsPlusTitle"/>
        <w:jc w:val="center"/>
      </w:pPr>
      <w:bookmarkStart w:id="2" w:name="P68"/>
      <w:bookmarkEnd w:id="2"/>
      <w:r>
        <w:t>ЦЕНЫ,</w:t>
      </w:r>
    </w:p>
    <w:p w:rsidR="009E52EE" w:rsidRDefault="009E52EE">
      <w:pPr>
        <w:pStyle w:val="ConsPlusTitle"/>
        <w:jc w:val="center"/>
      </w:pPr>
      <w:r>
        <w:t xml:space="preserve">НЕ </w:t>
      </w:r>
      <w:proofErr w:type="gramStart"/>
      <w:r>
        <w:t>НИЖЕ</w:t>
      </w:r>
      <w:proofErr w:type="gramEnd"/>
      <w:r>
        <w:t xml:space="preserve"> КОТОРЫХ ОСУЩЕСТВЛЯЮТСЯ ЗАКУПКА (ЗА ИСКЛЮЧЕНИЕМ</w:t>
      </w:r>
    </w:p>
    <w:p w:rsidR="009E52EE" w:rsidRDefault="009E52EE">
      <w:pPr>
        <w:pStyle w:val="ConsPlusTitle"/>
        <w:jc w:val="center"/>
      </w:pPr>
      <w:proofErr w:type="gramStart"/>
      <w:r>
        <w:t>ИМПОРТА), ПОСТАВКИ (ЗА ИСКЛЮЧЕНИЕМ ЭКСПОРТА) И РОЗНИЧНАЯ</w:t>
      </w:r>
      <w:proofErr w:type="gramEnd"/>
    </w:p>
    <w:p w:rsidR="009E52EE" w:rsidRDefault="009E52EE">
      <w:pPr>
        <w:pStyle w:val="ConsPlusTitle"/>
        <w:jc w:val="center"/>
      </w:pPr>
      <w:r>
        <w:t>ПРОДАЖА ВОДКИ, ЛИКЕРОВОДОЧНОЙ И ДРУГОЙ АЛКОГОЛЬНОЙ ПРОДУКЦИИ</w:t>
      </w:r>
    </w:p>
    <w:p w:rsidR="009E52EE" w:rsidRDefault="009E52EE">
      <w:pPr>
        <w:pStyle w:val="ConsPlusTitle"/>
        <w:jc w:val="center"/>
      </w:pPr>
      <w:proofErr w:type="gramStart"/>
      <w:r>
        <w:t>КРЕПОСТЬЮ СВЫШЕ 28 ПРОЦЕНТОВ (ЗА ИСКЛЮЧЕНИЕМ КОНЬЯКА, БРЕНДИ</w:t>
      </w:r>
      <w:proofErr w:type="gramEnd"/>
    </w:p>
    <w:p w:rsidR="009E52EE" w:rsidRDefault="009E52EE">
      <w:pPr>
        <w:pStyle w:val="ConsPlusTitle"/>
        <w:jc w:val="center"/>
      </w:pPr>
      <w:r>
        <w:t xml:space="preserve">И ДРУГОЙ АЛКОГОЛЬНОЙ ПРОДУКЦИИ, ПРОИЗВЕДЕННОЙ ИЗ </w:t>
      </w:r>
      <w:proofErr w:type="gramStart"/>
      <w:r>
        <w:t>ВИННОГО</w:t>
      </w:r>
      <w:proofErr w:type="gramEnd"/>
      <w:r>
        <w:t>,</w:t>
      </w:r>
    </w:p>
    <w:p w:rsidR="009E52EE" w:rsidRDefault="009E52EE">
      <w:pPr>
        <w:pStyle w:val="ConsPlusTitle"/>
        <w:jc w:val="center"/>
      </w:pPr>
      <w:r>
        <w:t>ВИНОГРАДНОГО, ПЛОДОВОГО, КОНЬЯЧНОГО, КАЛЬВАДОСНОГО,</w:t>
      </w:r>
    </w:p>
    <w:p w:rsidR="009E52EE" w:rsidRDefault="009E52EE">
      <w:pPr>
        <w:pStyle w:val="ConsPlusTitle"/>
        <w:jc w:val="center"/>
      </w:pPr>
      <w:proofErr w:type="gramStart"/>
      <w:r>
        <w:t>ВИСКОВОГО ДИСТИЛЛЯТОВ), ЗА 0,5 ЛИТРА ГОТОВОЙ ПРОДУКЦИИ</w:t>
      </w:r>
      <w:proofErr w:type="gramEnd"/>
    </w:p>
    <w:p w:rsidR="009E52EE" w:rsidRDefault="009E52EE">
      <w:pPr>
        <w:pStyle w:val="ConsPlusNormal"/>
        <w:jc w:val="both"/>
      </w:pPr>
    </w:p>
    <w:p w:rsidR="009E52EE" w:rsidRDefault="009E52EE">
      <w:pPr>
        <w:sectPr w:rsidR="009E52EE" w:rsidSect="000336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848"/>
        <w:gridCol w:w="907"/>
        <w:gridCol w:w="2310"/>
        <w:gridCol w:w="964"/>
        <w:gridCol w:w="2290"/>
        <w:gridCol w:w="964"/>
        <w:gridCol w:w="2211"/>
      </w:tblGrid>
      <w:tr w:rsidR="009E52EE">
        <w:tc>
          <w:tcPr>
            <w:tcW w:w="562" w:type="dxa"/>
            <w:vMerge w:val="restart"/>
          </w:tcPr>
          <w:p w:rsidR="009E52EE" w:rsidRDefault="009E52EE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48" w:type="dxa"/>
            <w:vMerge w:val="restart"/>
          </w:tcPr>
          <w:p w:rsidR="009E52EE" w:rsidRDefault="009E52EE">
            <w:pPr>
              <w:pStyle w:val="ConsPlusNormal"/>
              <w:jc w:val="center"/>
            </w:pPr>
            <w:r>
              <w:t>Процентное содержание спирта в готовой продукции</w:t>
            </w:r>
          </w:p>
        </w:tc>
        <w:tc>
          <w:tcPr>
            <w:tcW w:w="9646" w:type="dxa"/>
            <w:gridSpan w:val="6"/>
          </w:tcPr>
          <w:p w:rsidR="009E52EE" w:rsidRDefault="009E52EE">
            <w:pPr>
              <w:pStyle w:val="ConsPlusNormal"/>
              <w:jc w:val="center"/>
            </w:pPr>
            <w:r>
              <w:t>Цена, не ниже которой осуществляется:</w:t>
            </w:r>
          </w:p>
        </w:tc>
      </w:tr>
      <w:tr w:rsidR="009E52EE">
        <w:tc>
          <w:tcPr>
            <w:tcW w:w="562" w:type="dxa"/>
            <w:vMerge/>
          </w:tcPr>
          <w:p w:rsidR="009E52EE" w:rsidRDefault="009E52EE">
            <w:pPr>
              <w:spacing w:after="1" w:line="0" w:lineRule="atLeast"/>
            </w:pPr>
          </w:p>
        </w:tc>
        <w:tc>
          <w:tcPr>
            <w:tcW w:w="1848" w:type="dxa"/>
            <w:vMerge/>
          </w:tcPr>
          <w:p w:rsidR="009E52EE" w:rsidRDefault="009E52EE">
            <w:pPr>
              <w:spacing w:after="1" w:line="0" w:lineRule="atLeast"/>
            </w:pPr>
          </w:p>
        </w:tc>
        <w:tc>
          <w:tcPr>
            <w:tcW w:w="3217" w:type="dxa"/>
            <w:gridSpan w:val="2"/>
          </w:tcPr>
          <w:p w:rsidR="009E52EE" w:rsidRDefault="009E52EE">
            <w:pPr>
              <w:pStyle w:val="ConsPlusNormal"/>
              <w:jc w:val="center"/>
            </w:pPr>
            <w:r>
              <w:t>закупка (за исключением импорта) продукц</w:t>
            </w:r>
            <w:proofErr w:type="gramStart"/>
            <w:r>
              <w:t>ии у о</w:t>
            </w:r>
            <w:proofErr w:type="gramEnd"/>
            <w:r>
              <w:t>рганизации, осуществившей производство, и поставки (за исключением экспорта) продукции организацией, осуществившей производство продукции</w:t>
            </w:r>
          </w:p>
          <w:p w:rsidR="009E52EE" w:rsidRDefault="009E52EE">
            <w:pPr>
              <w:pStyle w:val="ConsPlusNormal"/>
              <w:jc w:val="center"/>
            </w:pPr>
            <w:r>
              <w:t>(с НДС и акцизом)</w:t>
            </w:r>
          </w:p>
        </w:tc>
        <w:tc>
          <w:tcPr>
            <w:tcW w:w="3254" w:type="dxa"/>
            <w:gridSpan w:val="2"/>
          </w:tcPr>
          <w:p w:rsidR="009E52EE" w:rsidRDefault="009E52EE">
            <w:pPr>
              <w:pStyle w:val="ConsPlusNormal"/>
              <w:jc w:val="center"/>
            </w:pPr>
            <w:r>
              <w:t>закупка (за исключением импорта) продукц</w:t>
            </w:r>
            <w:proofErr w:type="gramStart"/>
            <w:r>
              <w:t>ии у о</w:t>
            </w:r>
            <w:proofErr w:type="gramEnd"/>
            <w:r>
              <w:t>рганизации, осуществившей закупку у иной организации, и поставки (за исключением экспорта) продукции организацией, осуществившей закупку у иной организации</w:t>
            </w:r>
          </w:p>
          <w:p w:rsidR="009E52EE" w:rsidRDefault="009E52EE">
            <w:pPr>
              <w:pStyle w:val="ConsPlusNormal"/>
              <w:jc w:val="center"/>
            </w:pPr>
            <w:r>
              <w:t>(с НДС и акцизом)</w:t>
            </w:r>
          </w:p>
        </w:tc>
        <w:tc>
          <w:tcPr>
            <w:tcW w:w="3175" w:type="dxa"/>
            <w:gridSpan w:val="2"/>
          </w:tcPr>
          <w:p w:rsidR="009E52EE" w:rsidRDefault="009E52EE">
            <w:pPr>
              <w:pStyle w:val="ConsPlusNormal"/>
              <w:jc w:val="center"/>
            </w:pPr>
            <w:r>
              <w:t>розничная продажа продукции</w:t>
            </w:r>
          </w:p>
          <w:p w:rsidR="009E52EE" w:rsidRDefault="009E52EE">
            <w:pPr>
              <w:pStyle w:val="ConsPlusNormal"/>
              <w:jc w:val="center"/>
            </w:pPr>
            <w:r>
              <w:t>(с НДС и акцизом)</w:t>
            </w:r>
          </w:p>
        </w:tc>
      </w:tr>
      <w:tr w:rsidR="009E52EE">
        <w:tc>
          <w:tcPr>
            <w:tcW w:w="562" w:type="dxa"/>
            <w:vMerge/>
          </w:tcPr>
          <w:p w:rsidR="009E52EE" w:rsidRDefault="009E52EE">
            <w:pPr>
              <w:spacing w:after="1" w:line="0" w:lineRule="atLeast"/>
            </w:pPr>
          </w:p>
        </w:tc>
        <w:tc>
          <w:tcPr>
            <w:tcW w:w="1848" w:type="dxa"/>
            <w:vMerge/>
          </w:tcPr>
          <w:p w:rsidR="009E52EE" w:rsidRDefault="009E52EE">
            <w:pPr>
              <w:spacing w:after="1" w:line="0" w:lineRule="atLeast"/>
            </w:pPr>
          </w:p>
        </w:tc>
        <w:tc>
          <w:tcPr>
            <w:tcW w:w="907" w:type="dxa"/>
          </w:tcPr>
          <w:p w:rsidR="009E52EE" w:rsidRDefault="009E52EE">
            <w:pPr>
              <w:pStyle w:val="ConsPlusNormal"/>
              <w:jc w:val="center"/>
            </w:pPr>
            <w:r>
              <w:t>водки</w:t>
            </w:r>
          </w:p>
        </w:tc>
        <w:tc>
          <w:tcPr>
            <w:tcW w:w="2310" w:type="dxa"/>
          </w:tcPr>
          <w:p w:rsidR="009E52EE" w:rsidRDefault="009E52EE">
            <w:pPr>
              <w:pStyle w:val="ConsPlusNormal"/>
              <w:jc w:val="center"/>
            </w:pPr>
            <w:r>
              <w:t>ликероводочной и другой алкогольной продукции крепостью свыше 28%</w:t>
            </w:r>
          </w:p>
          <w:p w:rsidR="009E52EE" w:rsidRDefault="009E52EE">
            <w:pPr>
              <w:pStyle w:val="ConsPlusNormal"/>
              <w:jc w:val="center"/>
            </w:pPr>
            <w:r>
              <w:t>(за исключением водки)</w:t>
            </w:r>
          </w:p>
        </w:tc>
        <w:tc>
          <w:tcPr>
            <w:tcW w:w="964" w:type="dxa"/>
          </w:tcPr>
          <w:p w:rsidR="009E52EE" w:rsidRDefault="009E52EE">
            <w:pPr>
              <w:pStyle w:val="ConsPlusNormal"/>
              <w:jc w:val="center"/>
            </w:pPr>
            <w:r>
              <w:t>водки</w:t>
            </w:r>
          </w:p>
        </w:tc>
        <w:tc>
          <w:tcPr>
            <w:tcW w:w="2290" w:type="dxa"/>
          </w:tcPr>
          <w:p w:rsidR="009E52EE" w:rsidRDefault="009E52EE">
            <w:pPr>
              <w:pStyle w:val="ConsPlusNormal"/>
              <w:jc w:val="center"/>
            </w:pPr>
            <w:r>
              <w:t>ликероводочной и другой алкогольной продукции крепостью свыше 28%</w:t>
            </w:r>
          </w:p>
          <w:p w:rsidR="009E52EE" w:rsidRDefault="009E52EE">
            <w:pPr>
              <w:pStyle w:val="ConsPlusNormal"/>
              <w:jc w:val="center"/>
            </w:pPr>
            <w:r>
              <w:t>(за исключением водки)</w:t>
            </w:r>
          </w:p>
        </w:tc>
        <w:tc>
          <w:tcPr>
            <w:tcW w:w="964" w:type="dxa"/>
          </w:tcPr>
          <w:p w:rsidR="009E52EE" w:rsidRDefault="009E52EE">
            <w:pPr>
              <w:pStyle w:val="ConsPlusNormal"/>
              <w:jc w:val="center"/>
            </w:pPr>
            <w:r>
              <w:t>водки</w:t>
            </w:r>
          </w:p>
        </w:tc>
        <w:tc>
          <w:tcPr>
            <w:tcW w:w="2211" w:type="dxa"/>
          </w:tcPr>
          <w:p w:rsidR="009E52EE" w:rsidRDefault="009E52EE">
            <w:pPr>
              <w:pStyle w:val="ConsPlusNormal"/>
              <w:jc w:val="center"/>
            </w:pPr>
            <w:r>
              <w:t>ликероводочной и другой алкогольной продукции крепостью свыше 28%</w:t>
            </w:r>
          </w:p>
          <w:p w:rsidR="009E52EE" w:rsidRDefault="009E52EE">
            <w:pPr>
              <w:pStyle w:val="ConsPlusNormal"/>
              <w:jc w:val="center"/>
            </w:pPr>
            <w:r>
              <w:t>(за исключением водки)</w:t>
            </w:r>
          </w:p>
        </w:tc>
      </w:tr>
      <w:tr w:rsidR="009E52EE">
        <w:tc>
          <w:tcPr>
            <w:tcW w:w="562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свыше 28 до 29 включительно</w:t>
            </w:r>
          </w:p>
        </w:tc>
        <w:tc>
          <w:tcPr>
            <w:tcW w:w="907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10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964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0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964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205</w:t>
            </w:r>
          </w:p>
        </w:tc>
      </w:tr>
      <w:tr w:rsidR="009E52EE">
        <w:tc>
          <w:tcPr>
            <w:tcW w:w="562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48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свыше 29 до 30 включительно</w:t>
            </w:r>
          </w:p>
        </w:tc>
        <w:tc>
          <w:tcPr>
            <w:tcW w:w="907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10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964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0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964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210</w:t>
            </w:r>
          </w:p>
        </w:tc>
      </w:tr>
      <w:tr w:rsidR="009E52EE">
        <w:tc>
          <w:tcPr>
            <w:tcW w:w="562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48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свыше 30 до 31 включительно</w:t>
            </w:r>
          </w:p>
        </w:tc>
        <w:tc>
          <w:tcPr>
            <w:tcW w:w="907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10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964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0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964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215</w:t>
            </w:r>
          </w:p>
        </w:tc>
      </w:tr>
      <w:tr w:rsidR="009E52EE">
        <w:tc>
          <w:tcPr>
            <w:tcW w:w="562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48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свыше 31 до 32 включительно</w:t>
            </w:r>
          </w:p>
        </w:tc>
        <w:tc>
          <w:tcPr>
            <w:tcW w:w="907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10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964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0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964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218</w:t>
            </w:r>
          </w:p>
        </w:tc>
      </w:tr>
      <w:tr w:rsidR="009E52EE">
        <w:tc>
          <w:tcPr>
            <w:tcW w:w="562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48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свыше 32 до 33 включительно</w:t>
            </w:r>
          </w:p>
        </w:tc>
        <w:tc>
          <w:tcPr>
            <w:tcW w:w="907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10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964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0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964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223</w:t>
            </w:r>
          </w:p>
        </w:tc>
      </w:tr>
      <w:tr w:rsidR="009E52EE">
        <w:tc>
          <w:tcPr>
            <w:tcW w:w="562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48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 xml:space="preserve">свыше 33 до 34 </w:t>
            </w:r>
            <w:r>
              <w:lastRenderedPageBreak/>
              <w:t>включительно</w:t>
            </w:r>
          </w:p>
        </w:tc>
        <w:tc>
          <w:tcPr>
            <w:tcW w:w="907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310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964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0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964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230</w:t>
            </w:r>
          </w:p>
        </w:tc>
      </w:tr>
      <w:tr w:rsidR="009E52EE">
        <w:tc>
          <w:tcPr>
            <w:tcW w:w="562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1848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свыше 34 до 35 включительно</w:t>
            </w:r>
          </w:p>
        </w:tc>
        <w:tc>
          <w:tcPr>
            <w:tcW w:w="907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10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964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0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64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235</w:t>
            </w:r>
          </w:p>
        </w:tc>
      </w:tr>
      <w:tr w:rsidR="009E52EE">
        <w:tc>
          <w:tcPr>
            <w:tcW w:w="562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48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свыше 35 до 36 включительно</w:t>
            </w:r>
          </w:p>
        </w:tc>
        <w:tc>
          <w:tcPr>
            <w:tcW w:w="907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10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964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0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964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240</w:t>
            </w:r>
          </w:p>
        </w:tc>
      </w:tr>
      <w:tr w:rsidR="009E52EE">
        <w:tc>
          <w:tcPr>
            <w:tcW w:w="562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48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свыше 36 до 37 включительно</w:t>
            </w:r>
          </w:p>
        </w:tc>
        <w:tc>
          <w:tcPr>
            <w:tcW w:w="907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10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64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0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964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245</w:t>
            </w:r>
          </w:p>
        </w:tc>
      </w:tr>
      <w:tr w:rsidR="009E52EE">
        <w:tc>
          <w:tcPr>
            <w:tcW w:w="562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48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свыше 37 до 38 включительно</w:t>
            </w:r>
          </w:p>
        </w:tc>
        <w:tc>
          <w:tcPr>
            <w:tcW w:w="907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2310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964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2290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964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2211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248</w:t>
            </w:r>
          </w:p>
        </w:tc>
      </w:tr>
      <w:tr w:rsidR="009E52EE">
        <w:tc>
          <w:tcPr>
            <w:tcW w:w="562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48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свыше 38 до 39 включительно</w:t>
            </w:r>
          </w:p>
        </w:tc>
        <w:tc>
          <w:tcPr>
            <w:tcW w:w="907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2310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964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2290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964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2211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254</w:t>
            </w:r>
          </w:p>
        </w:tc>
      </w:tr>
      <w:tr w:rsidR="009E52EE">
        <w:tc>
          <w:tcPr>
            <w:tcW w:w="562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48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свыше 39 до 40 включительно</w:t>
            </w:r>
          </w:p>
        </w:tc>
        <w:tc>
          <w:tcPr>
            <w:tcW w:w="907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2310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964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2290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964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2211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261</w:t>
            </w:r>
          </w:p>
        </w:tc>
      </w:tr>
      <w:tr w:rsidR="009E52EE">
        <w:tc>
          <w:tcPr>
            <w:tcW w:w="562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48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свыше 40 до 41 включительно</w:t>
            </w:r>
          </w:p>
        </w:tc>
        <w:tc>
          <w:tcPr>
            <w:tcW w:w="907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2310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964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2290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964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2211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266</w:t>
            </w:r>
          </w:p>
        </w:tc>
      </w:tr>
      <w:tr w:rsidR="009E52EE">
        <w:tc>
          <w:tcPr>
            <w:tcW w:w="562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48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свыше 41 до 42 включительно</w:t>
            </w:r>
          </w:p>
        </w:tc>
        <w:tc>
          <w:tcPr>
            <w:tcW w:w="907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2310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964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2290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964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2211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271</w:t>
            </w:r>
          </w:p>
        </w:tc>
      </w:tr>
      <w:tr w:rsidR="009E52EE">
        <w:tc>
          <w:tcPr>
            <w:tcW w:w="562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48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свыше 42 до 43 включительно</w:t>
            </w:r>
          </w:p>
        </w:tc>
        <w:tc>
          <w:tcPr>
            <w:tcW w:w="907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2310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964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2290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964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2211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274</w:t>
            </w:r>
          </w:p>
        </w:tc>
      </w:tr>
      <w:tr w:rsidR="009E52EE">
        <w:tc>
          <w:tcPr>
            <w:tcW w:w="562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848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свыше 43 до 44 включительно</w:t>
            </w:r>
          </w:p>
        </w:tc>
        <w:tc>
          <w:tcPr>
            <w:tcW w:w="907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2310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964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2290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964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2211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279</w:t>
            </w:r>
          </w:p>
        </w:tc>
      </w:tr>
      <w:tr w:rsidR="009E52EE">
        <w:tc>
          <w:tcPr>
            <w:tcW w:w="562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848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свыше 44 до 45 включительно</w:t>
            </w:r>
          </w:p>
        </w:tc>
        <w:tc>
          <w:tcPr>
            <w:tcW w:w="907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2310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964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2290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964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2211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286</w:t>
            </w:r>
          </w:p>
        </w:tc>
      </w:tr>
      <w:tr w:rsidR="009E52EE">
        <w:tc>
          <w:tcPr>
            <w:tcW w:w="562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848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 xml:space="preserve">свыше 45 до 46 </w:t>
            </w:r>
            <w:r>
              <w:lastRenderedPageBreak/>
              <w:t>включительно</w:t>
            </w:r>
          </w:p>
        </w:tc>
        <w:tc>
          <w:tcPr>
            <w:tcW w:w="907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lastRenderedPageBreak/>
              <w:t>237</w:t>
            </w:r>
          </w:p>
        </w:tc>
        <w:tc>
          <w:tcPr>
            <w:tcW w:w="2310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964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2290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964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2211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291</w:t>
            </w:r>
          </w:p>
        </w:tc>
      </w:tr>
      <w:tr w:rsidR="009E52EE">
        <w:tc>
          <w:tcPr>
            <w:tcW w:w="562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lastRenderedPageBreak/>
              <w:t>19</w:t>
            </w:r>
          </w:p>
        </w:tc>
        <w:tc>
          <w:tcPr>
            <w:tcW w:w="1848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свыше 46 до 47 включительно</w:t>
            </w:r>
          </w:p>
        </w:tc>
        <w:tc>
          <w:tcPr>
            <w:tcW w:w="907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2310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964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2290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964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2211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296</w:t>
            </w:r>
          </w:p>
        </w:tc>
      </w:tr>
      <w:tr w:rsidR="009E52EE">
        <w:tc>
          <w:tcPr>
            <w:tcW w:w="562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48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свыше 47 до 48 включительно</w:t>
            </w:r>
          </w:p>
        </w:tc>
        <w:tc>
          <w:tcPr>
            <w:tcW w:w="907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2310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964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2290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964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2211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301</w:t>
            </w:r>
          </w:p>
        </w:tc>
      </w:tr>
      <w:tr w:rsidR="009E52EE">
        <w:tc>
          <w:tcPr>
            <w:tcW w:w="562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848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свыше 48 до 49 включительно</w:t>
            </w:r>
          </w:p>
        </w:tc>
        <w:tc>
          <w:tcPr>
            <w:tcW w:w="907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2310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964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2290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964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2211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304</w:t>
            </w:r>
          </w:p>
        </w:tc>
      </w:tr>
      <w:tr w:rsidR="009E52EE">
        <w:tc>
          <w:tcPr>
            <w:tcW w:w="562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848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свыше 49 до 50 включительно</w:t>
            </w:r>
          </w:p>
        </w:tc>
        <w:tc>
          <w:tcPr>
            <w:tcW w:w="907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2310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964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2290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964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2211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309</w:t>
            </w:r>
          </w:p>
        </w:tc>
      </w:tr>
      <w:tr w:rsidR="009E52EE">
        <w:tc>
          <w:tcPr>
            <w:tcW w:w="562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848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свыше 50 до 51 включительно</w:t>
            </w:r>
          </w:p>
        </w:tc>
        <w:tc>
          <w:tcPr>
            <w:tcW w:w="907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2310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964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2290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964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2211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316</w:t>
            </w:r>
          </w:p>
        </w:tc>
      </w:tr>
      <w:tr w:rsidR="009E52EE">
        <w:tc>
          <w:tcPr>
            <w:tcW w:w="562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848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свыше 51 до 52 включительно</w:t>
            </w:r>
          </w:p>
        </w:tc>
        <w:tc>
          <w:tcPr>
            <w:tcW w:w="907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2310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964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2290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964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2211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321</w:t>
            </w:r>
          </w:p>
        </w:tc>
      </w:tr>
      <w:tr w:rsidR="009E52EE">
        <w:tc>
          <w:tcPr>
            <w:tcW w:w="562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848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свыше 52 до 53 включительно</w:t>
            </w:r>
          </w:p>
        </w:tc>
        <w:tc>
          <w:tcPr>
            <w:tcW w:w="907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2310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964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2290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964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2211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326</w:t>
            </w:r>
          </w:p>
        </w:tc>
      </w:tr>
      <w:tr w:rsidR="009E52EE">
        <w:tc>
          <w:tcPr>
            <w:tcW w:w="562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848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свыше 53 до 54 включительно</w:t>
            </w:r>
          </w:p>
        </w:tc>
        <w:tc>
          <w:tcPr>
            <w:tcW w:w="907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2310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964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2290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964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329</w:t>
            </w:r>
          </w:p>
        </w:tc>
        <w:tc>
          <w:tcPr>
            <w:tcW w:w="2211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329</w:t>
            </w:r>
          </w:p>
        </w:tc>
      </w:tr>
      <w:tr w:rsidR="009E52EE">
        <w:tc>
          <w:tcPr>
            <w:tcW w:w="562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848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свыше 54 до 55 включительно</w:t>
            </w:r>
          </w:p>
        </w:tc>
        <w:tc>
          <w:tcPr>
            <w:tcW w:w="907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2310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964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2290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964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2211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335</w:t>
            </w:r>
          </w:p>
        </w:tc>
      </w:tr>
      <w:tr w:rsidR="009E52EE">
        <w:tc>
          <w:tcPr>
            <w:tcW w:w="562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848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свыше 55 до 56 включительно</w:t>
            </w:r>
          </w:p>
        </w:tc>
        <w:tc>
          <w:tcPr>
            <w:tcW w:w="907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2310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964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2290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964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342</w:t>
            </w:r>
          </w:p>
        </w:tc>
        <w:tc>
          <w:tcPr>
            <w:tcW w:w="2211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342</w:t>
            </w:r>
          </w:p>
        </w:tc>
      </w:tr>
      <w:tr w:rsidR="009E52EE">
        <w:tc>
          <w:tcPr>
            <w:tcW w:w="562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848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свыше 56 до 57 включительно</w:t>
            </w:r>
          </w:p>
        </w:tc>
        <w:tc>
          <w:tcPr>
            <w:tcW w:w="907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10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964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0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964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347</w:t>
            </w:r>
          </w:p>
        </w:tc>
      </w:tr>
      <w:tr w:rsidR="009E52EE">
        <w:tc>
          <w:tcPr>
            <w:tcW w:w="562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48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 xml:space="preserve">свыше 57 до 58 </w:t>
            </w:r>
            <w:r>
              <w:lastRenderedPageBreak/>
              <w:t>включительно</w:t>
            </w:r>
          </w:p>
        </w:tc>
        <w:tc>
          <w:tcPr>
            <w:tcW w:w="907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310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964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0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964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352</w:t>
            </w:r>
          </w:p>
        </w:tc>
      </w:tr>
      <w:tr w:rsidR="009E52EE">
        <w:tc>
          <w:tcPr>
            <w:tcW w:w="562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lastRenderedPageBreak/>
              <w:t>31</w:t>
            </w:r>
          </w:p>
        </w:tc>
        <w:tc>
          <w:tcPr>
            <w:tcW w:w="1848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свыше 58 до 59 включительно</w:t>
            </w:r>
          </w:p>
        </w:tc>
        <w:tc>
          <w:tcPr>
            <w:tcW w:w="907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10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964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0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964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357</w:t>
            </w:r>
          </w:p>
        </w:tc>
      </w:tr>
      <w:tr w:rsidR="009E52EE">
        <w:tc>
          <w:tcPr>
            <w:tcW w:w="562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848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свыше 59 до 60 включительно</w:t>
            </w:r>
          </w:p>
        </w:tc>
        <w:tc>
          <w:tcPr>
            <w:tcW w:w="907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10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964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0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964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360</w:t>
            </w:r>
          </w:p>
        </w:tc>
      </w:tr>
      <w:tr w:rsidR="009E52EE">
        <w:tc>
          <w:tcPr>
            <w:tcW w:w="562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848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свыше 60 до 61 включительно</w:t>
            </w:r>
          </w:p>
        </w:tc>
        <w:tc>
          <w:tcPr>
            <w:tcW w:w="907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10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964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0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964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365</w:t>
            </w:r>
          </w:p>
        </w:tc>
      </w:tr>
      <w:tr w:rsidR="009E52EE">
        <w:tc>
          <w:tcPr>
            <w:tcW w:w="562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848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свыше 61</w:t>
            </w:r>
          </w:p>
        </w:tc>
        <w:tc>
          <w:tcPr>
            <w:tcW w:w="907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10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964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0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964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  <w:vAlign w:val="center"/>
          </w:tcPr>
          <w:p w:rsidR="009E52EE" w:rsidRDefault="009E52EE">
            <w:pPr>
              <w:pStyle w:val="ConsPlusNormal"/>
              <w:jc w:val="center"/>
            </w:pPr>
            <w:r>
              <w:t>372</w:t>
            </w:r>
          </w:p>
        </w:tc>
      </w:tr>
    </w:tbl>
    <w:p w:rsidR="009E52EE" w:rsidRDefault="009E52EE">
      <w:pPr>
        <w:pStyle w:val="ConsPlusNormal"/>
        <w:jc w:val="right"/>
      </w:pPr>
      <w:r>
        <w:t>".</w:t>
      </w:r>
    </w:p>
    <w:p w:rsidR="009E52EE" w:rsidRDefault="009E52EE">
      <w:pPr>
        <w:pStyle w:val="ConsPlusNormal"/>
        <w:jc w:val="both"/>
      </w:pPr>
    </w:p>
    <w:p w:rsidR="009E52EE" w:rsidRDefault="009E52EE">
      <w:pPr>
        <w:pStyle w:val="ConsPlusNormal"/>
        <w:jc w:val="both"/>
      </w:pPr>
    </w:p>
    <w:p w:rsidR="009E52EE" w:rsidRDefault="009E52E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754E" w:rsidRDefault="009E52EE"/>
    <w:sectPr w:rsidR="0008754E" w:rsidSect="00FC452D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2EE"/>
    <w:rsid w:val="009E52EE"/>
    <w:rsid w:val="00D617B3"/>
    <w:rsid w:val="00F6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52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52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E52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52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52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E52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EBFDF55DB621570A414CA1DF44B343FED9FB7A3A7640DEA5E99541A13916E64D59CA5922383B036D848E69CBA775144A45D83EY2uDE" TargetMode="External"/><Relationship Id="rId13" Type="http://schemas.openxmlformats.org/officeDocument/2006/relationships/hyperlink" Target="consultantplus://offline/ref=F1EBFDF55DB621570A414CA1DF44B343FED8FE743A7940DEA5E99541A13916E64D59CA592B336F532ADAD7388CEC78165759D83E319792C6YDu1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1EBFDF55DB621570A414CA1DF44B343F9DEF8733C7D40DEA5E99541A13916E64D59CA592B336C522DDAD7388CEC78165759D83E319792C6YDu1E" TargetMode="External"/><Relationship Id="rId12" Type="http://schemas.openxmlformats.org/officeDocument/2006/relationships/hyperlink" Target="consultantplus://offline/ref=F1EBFDF55DB621570A414CA1DF44B343FED8FE743A7940DEA5E99541A13916E64D59CA592B336F5329DAD7388CEC78165759D83E319792C6YDu1E" TargetMode="External"/><Relationship Id="rId17" Type="http://schemas.openxmlformats.org/officeDocument/2006/relationships/hyperlink" Target="consultantplus://offline/ref=F1EBFDF55DB621570A414CA1DF44B343FED8FE743A7940DEA5E99541A13916E64D59CA592B336F502ADAD7388CEC78165759D83E319792C6YDu1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1EBFDF55DB621570A414CA1DF44B343FED8FE743A7940DEA5E99541A13916E64D59CA592B336F5321DAD7388CEC78165759D83E319792C6YDu1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1EBFDF55DB621570A414CA1DF44B343F9DEFC753C7840DEA5E99541A13916E64D59CA592B3569597D80C73CC5B976085445C63E2F97Y9u0E" TargetMode="External"/><Relationship Id="rId11" Type="http://schemas.openxmlformats.org/officeDocument/2006/relationships/hyperlink" Target="consultantplus://offline/ref=F1EBFDF55DB621570A414CA1DF44B343FED8FE743A7940DEA5E99541A13916E64D59CA592B336F5220DAD7388CEC78165759D83E319792C6YDu1E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F1EBFDF55DB621570A414CA1DF44B343FED8FE743A7940DEA5E99541A13916E64D59CA592B336F532EDAD7388CEC78165759D83E319792C6YDu1E" TargetMode="External"/><Relationship Id="rId10" Type="http://schemas.openxmlformats.org/officeDocument/2006/relationships/hyperlink" Target="consultantplus://offline/ref=F1EBFDF55DB621570A414CA1DF44B343FED8FE743A7940DEA5E99541A13916E64D59CA592B336F522FDAD7388CEC78165759D83E319792C6YDu1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1EBFDF55DB621570A414CA1DF44B343FED8FE743A7940DEA5E99541A13916E65F5992552B3071522BCF8169CAYBuBE" TargetMode="External"/><Relationship Id="rId14" Type="http://schemas.openxmlformats.org/officeDocument/2006/relationships/hyperlink" Target="consultantplus://offline/ref=F1EBFDF55DB621570A414CA1DF44B343FED8FE743A7940DEA5E99541A13916E64D59CA592B336F532DDAD7388CEC78165759D83E319792C6YDu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 Виктория Витальевна</dc:creator>
  <cp:lastModifiedBy>Ча Виктория Витальевна</cp:lastModifiedBy>
  <cp:revision>1</cp:revision>
  <dcterms:created xsi:type="dcterms:W3CDTF">2022-02-03T04:46:00Z</dcterms:created>
  <dcterms:modified xsi:type="dcterms:W3CDTF">2022-02-03T04:46:00Z</dcterms:modified>
</cp:coreProperties>
</file>