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41" w:rsidRPr="00523D41" w:rsidRDefault="00523D41" w:rsidP="00523D41">
      <w:pPr>
        <w:shd w:val="clear" w:color="auto" w:fill="FFFFFF"/>
        <w:spacing w:after="0" w:line="343" w:lineRule="atLeast"/>
        <w:rPr>
          <w:rFonts w:ascii="FranklinGothicMedium" w:eastAsia="Times New Roman" w:hAnsi="FranklinGothicMedium" w:cs="Helvetica"/>
          <w:b/>
          <w:color w:val="333333"/>
          <w:sz w:val="32"/>
          <w:szCs w:val="30"/>
          <w:lang w:eastAsia="ru-RU"/>
        </w:rPr>
      </w:pPr>
      <w:r w:rsidRPr="00523D41">
        <w:rPr>
          <w:rFonts w:ascii="FranklinGothicMedium" w:eastAsia="Times New Roman" w:hAnsi="FranklinGothicMedium" w:cs="Helvetica" w:hint="eastAsia"/>
          <w:b/>
          <w:color w:val="333333"/>
          <w:sz w:val="32"/>
          <w:szCs w:val="30"/>
          <w:lang w:eastAsia="ru-RU"/>
        </w:rPr>
        <w:t>УЧИТЕЛЬ</w:t>
      </w:r>
      <w:r w:rsidRPr="00523D41">
        <w:rPr>
          <w:rFonts w:ascii="FranklinGothicMedium" w:eastAsia="Times New Roman" w:hAnsi="FranklinGothicMedium" w:cs="Helvetica"/>
          <w:b/>
          <w:color w:val="333333"/>
          <w:sz w:val="32"/>
          <w:szCs w:val="30"/>
          <w:lang w:eastAsia="ru-RU"/>
        </w:rPr>
        <w:t xml:space="preserve"> </w:t>
      </w:r>
      <w:r w:rsidRPr="00523D41">
        <w:rPr>
          <w:rFonts w:ascii="FranklinGothicMedium" w:eastAsia="Times New Roman" w:hAnsi="FranklinGothicMedium" w:cs="Helvetica" w:hint="eastAsia"/>
          <w:b/>
          <w:color w:val="333333"/>
          <w:sz w:val="32"/>
          <w:szCs w:val="30"/>
          <w:lang w:eastAsia="ru-RU"/>
        </w:rPr>
        <w:t>БУДУЩЕГО</w:t>
      </w:r>
    </w:p>
    <w:p w:rsidR="00523D41" w:rsidRPr="00523D41" w:rsidRDefault="00523D41" w:rsidP="00523D41">
      <w:pPr>
        <w:shd w:val="clear" w:color="auto" w:fill="FFFFFF"/>
        <w:spacing w:after="0" w:line="0" w:lineRule="auto"/>
        <w:rPr>
          <w:rFonts w:ascii="FranklinGothicMedium" w:eastAsia="Times New Roman" w:hAnsi="FranklinGothicMedium" w:cs="Helvetica"/>
          <w:color w:val="5E5E5E"/>
          <w:sz w:val="29"/>
          <w:szCs w:val="29"/>
          <w:lang w:eastAsia="ru-RU"/>
        </w:rPr>
      </w:pPr>
      <w:r w:rsidRPr="00523D41">
        <w:rPr>
          <w:rFonts w:ascii="FranklinGothicMedium" w:eastAsia="Times New Roman" w:hAnsi="FranklinGothicMedium" w:cs="Helvetica"/>
          <w:color w:val="5E5E5E"/>
          <w:sz w:val="29"/>
          <w:szCs w:val="29"/>
          <w:lang w:eastAsia="ru-RU"/>
        </w:rPr>
        <w:t>Описание проекта</w:t>
      </w:r>
    </w:p>
    <w:p w:rsidR="00523D41" w:rsidRPr="00523D41" w:rsidRDefault="00523D41" w:rsidP="00523D41">
      <w:pPr>
        <w:shd w:val="clear" w:color="auto" w:fill="FFFFFF"/>
        <w:spacing w:before="225" w:after="300" w:line="343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523D4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Цель регионального проекта:</w:t>
      </w:r>
    </w:p>
    <w:p w:rsidR="00523D41" w:rsidRPr="00523D41" w:rsidRDefault="00523D41" w:rsidP="00523D41">
      <w:pPr>
        <w:shd w:val="clear" w:color="auto" w:fill="FFFFFF"/>
        <w:spacing w:before="225" w:after="300" w:line="343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523D4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обеспечение вхождения Российской Федерации в число 10 ведущих стран мира по качеству общего образования к 2024 году путем внедрения национальной системы профессионального роста педагогических работников, охватывающей не менее 50 процентов учителей общеобразовательных организаций.</w:t>
      </w:r>
    </w:p>
    <w:p w:rsidR="00523D41" w:rsidRPr="00523D41" w:rsidRDefault="00523D41" w:rsidP="00523D41">
      <w:pPr>
        <w:shd w:val="clear" w:color="auto" w:fill="FFFFFF"/>
        <w:spacing w:before="225" w:after="300" w:line="343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523D4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организаций.</w:t>
      </w:r>
    </w:p>
    <w:p w:rsidR="00523D41" w:rsidRPr="00523D41" w:rsidRDefault="00523D41" w:rsidP="00523D41">
      <w:pPr>
        <w:shd w:val="clear" w:color="auto" w:fill="FFFFFF"/>
        <w:spacing w:before="225" w:after="300" w:line="343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523D4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Реализован комплекс мер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стажировок.</w:t>
      </w:r>
    </w:p>
    <w:p w:rsidR="00523D41" w:rsidRPr="00523D41" w:rsidRDefault="00523D41" w:rsidP="00523D41">
      <w:pPr>
        <w:shd w:val="clear" w:color="auto" w:fill="FFFFFF"/>
        <w:spacing w:before="225" w:after="300" w:line="343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523D4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Повышение уровня профессионального мастерства педагогических работников в форматах непрерывного образования.</w:t>
      </w:r>
    </w:p>
    <w:p w:rsidR="00523D41" w:rsidRPr="00523D41" w:rsidRDefault="00523D41" w:rsidP="00523D41">
      <w:pPr>
        <w:shd w:val="clear" w:color="auto" w:fill="FFFFFF"/>
        <w:spacing w:before="225" w:after="300" w:line="343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523D4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Прохождение педагогическими работниками системы общего образования и дополнительного образования детей добровольной независимой оценки профессиональной квалификации.</w:t>
      </w:r>
    </w:p>
    <w:p w:rsidR="00523D41" w:rsidRPr="00523D41" w:rsidRDefault="00523D41" w:rsidP="00523D41">
      <w:pPr>
        <w:shd w:val="clear" w:color="auto" w:fill="FFFFFF"/>
        <w:spacing w:before="225" w:after="300" w:line="343" w:lineRule="atLeast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bookmarkStart w:id="0" w:name="_GoBack"/>
      <w:bookmarkEnd w:id="0"/>
      <w:r w:rsidRPr="00523D4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Вовлечение в различные формы поддержки и сопровождение в первые три года работы учителей в возрасте до 35 лет.</w:t>
      </w:r>
    </w:p>
    <w:p w:rsidR="008D0A73" w:rsidRDefault="008D0A73"/>
    <w:sectPr w:rsidR="008D0A73" w:rsidSect="00523D41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GothicMedium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41"/>
    <w:rsid w:val="00523D41"/>
    <w:rsid w:val="008D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1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580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6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49303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84824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2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8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Company>Repack by Conductor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Емельченко Елена</dc:creator>
  <cp:keywords/>
  <dc:description/>
  <cp:lastModifiedBy>Емельченко Елена</cp:lastModifiedBy>
  <cp:revision>1</cp:revision>
  <dcterms:created xsi:type="dcterms:W3CDTF">2019-02-21T09:53:00Z</dcterms:created>
  <dcterms:modified xsi:type="dcterms:W3CDTF">2019-02-21T09:54:00Z</dcterms:modified>
</cp:coreProperties>
</file>