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65" w:rsidRPr="00A26B65" w:rsidRDefault="00A26B65" w:rsidP="00A26B65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A26B65">
        <w:rPr>
          <w:rFonts w:ascii="Cambria Math" w:eastAsia="Times New Roman" w:hAnsi="Cambria Math" w:cs="Cambria Math"/>
          <w:color w:val="333333"/>
          <w:sz w:val="23"/>
          <w:szCs w:val="23"/>
          <w:lang w:eastAsia="ru-RU"/>
        </w:rPr>
        <w:t>​</w:t>
      </w:r>
      <w:r w:rsidRPr="00A26B65">
        <w:rPr>
          <w:rFonts w:ascii="inherit" w:eastAsia="Times New Roman" w:hAnsi="inherit" w:cs="Arial"/>
          <w:b/>
          <w:bCs/>
          <w:color w:val="333333"/>
          <w:sz w:val="23"/>
          <w:szCs w:val="23"/>
          <w:lang w:eastAsia="ru-RU"/>
        </w:rPr>
        <w:t>Информация</w:t>
      </w:r>
    </w:p>
    <w:p w:rsidR="00A26B65" w:rsidRPr="00A26B65" w:rsidRDefault="00A26B65" w:rsidP="00A26B65">
      <w:pPr>
        <w:shd w:val="clear" w:color="auto" w:fill="FFFFFF"/>
        <w:spacing w:before="100" w:beforeAutospacing="1" w:after="100" w:afterAutospacing="1" w:line="360" w:lineRule="atLeast"/>
        <w:jc w:val="center"/>
        <w:rPr>
          <w:rFonts w:eastAsia="Times New Roman"/>
          <w:color w:val="333333"/>
          <w:lang w:eastAsia="ru-RU"/>
        </w:rPr>
      </w:pPr>
      <w:r w:rsidRPr="00A26B65">
        <w:rPr>
          <w:rFonts w:eastAsia="Times New Roman"/>
          <w:b/>
          <w:bCs/>
          <w:color w:val="333333"/>
          <w:lang w:eastAsia="ru-RU"/>
        </w:rPr>
        <w:t>о порядке денежного вознаграждения гражданам, добровольно сдавшим незаконно хранящиеся оружие, боеприпасы, взрывчатые вещества или взрывные устройства</w:t>
      </w:r>
    </w:p>
    <w:p w:rsidR="00A26B65" w:rsidRPr="00A26B65" w:rsidRDefault="00A26B65" w:rsidP="00A26B65">
      <w:pPr>
        <w:shd w:val="clear" w:color="auto" w:fill="FFFFFF"/>
        <w:spacing w:after="0" w:line="360" w:lineRule="atLeast"/>
        <w:jc w:val="center"/>
        <w:rPr>
          <w:rFonts w:eastAsia="Times New Roman"/>
          <w:color w:val="333333"/>
          <w:lang w:eastAsia="ru-RU"/>
        </w:rPr>
      </w:pPr>
      <w:bookmarkStart w:id="0" w:name="_GoBack"/>
      <w:bookmarkEnd w:id="0"/>
    </w:p>
    <w:p w:rsidR="00A26B65" w:rsidRPr="00A26B65" w:rsidRDefault="00A26B65" w:rsidP="00A26B65">
      <w:pPr>
        <w:spacing w:after="0" w:line="240" w:lineRule="auto"/>
        <w:rPr>
          <w:rFonts w:eastAsia="Times New Roman"/>
          <w:lang w:eastAsia="ru-RU"/>
        </w:rPr>
      </w:pPr>
      <w:r w:rsidRPr="00A26B65">
        <w:rPr>
          <w:rFonts w:eastAsia="Times New Roman"/>
          <w:color w:val="333333"/>
          <w:shd w:val="clear" w:color="auto" w:fill="FFFFFF"/>
          <w:lang w:eastAsia="ru-RU"/>
        </w:rPr>
        <w:t xml:space="preserve">       04.09.2013 Губернатором Новосибирской области подписано постановление № 377-п «Об утверждении Порядка выплаты денежного вознаграждения гражданам, добровольно сдавшим в территориальные органы Министерства внутренних дел Российской Федерации по Новосибирской </w:t>
      </w:r>
      <w:proofErr w:type="gramStart"/>
      <w:r w:rsidRPr="00A26B65">
        <w:rPr>
          <w:rFonts w:eastAsia="Times New Roman"/>
          <w:color w:val="333333"/>
          <w:shd w:val="clear" w:color="auto" w:fill="FFFFFF"/>
          <w:lang w:eastAsia="ru-RU"/>
        </w:rPr>
        <w:t>области</w:t>
      </w:r>
      <w:proofErr w:type="gramEnd"/>
      <w:r w:rsidRPr="00A26B65">
        <w:rPr>
          <w:rFonts w:eastAsia="Times New Roman"/>
          <w:color w:val="333333"/>
          <w:shd w:val="clear" w:color="auto" w:fill="FFFFFF"/>
          <w:lang w:eastAsia="ru-RU"/>
        </w:rPr>
        <w:t xml:space="preserve"> незаконно хранившиеся оружие, боеприпасы, взрывчатые вещества или взрывные устройства».</w:t>
      </w:r>
    </w:p>
    <w:p w:rsidR="00A26B65" w:rsidRPr="00A26B65" w:rsidRDefault="00A26B65" w:rsidP="00A26B65">
      <w:pPr>
        <w:shd w:val="clear" w:color="auto" w:fill="FFFFFF"/>
        <w:spacing w:before="100" w:beforeAutospacing="1" w:after="100" w:afterAutospacing="1" w:line="360" w:lineRule="atLeast"/>
        <w:ind w:firstLine="545"/>
        <w:jc w:val="both"/>
        <w:rPr>
          <w:rFonts w:eastAsia="Times New Roman"/>
          <w:color w:val="333333"/>
          <w:lang w:eastAsia="ru-RU"/>
        </w:rPr>
      </w:pPr>
      <w:proofErr w:type="gramStart"/>
      <w:r w:rsidRPr="00A26B65">
        <w:rPr>
          <w:rFonts w:eastAsia="Times New Roman"/>
          <w:color w:val="333333"/>
          <w:lang w:eastAsia="ru-RU"/>
        </w:rPr>
        <w:t>Согласно утвержденному Порядку денежное вознаграждение выплачивается Управлением делами Губернатора Новосибирской области и Правительства Новосибирской области на основании заявления гражданина с приложением документов территориального органа ГУ МВД России по Новосибирской области о добровольной сдаче гражданином незаконно хранящегося оружия и об отказе в возбуждении в отношении гражданина уголовного дела в связи с добровольной сдачей им незаконно хранившихся у него предметов вооружения.</w:t>
      </w:r>
      <w:proofErr w:type="gramEnd"/>
    </w:p>
    <w:p w:rsidR="00A26B65" w:rsidRPr="00A26B65" w:rsidRDefault="00A26B65" w:rsidP="00A26B65">
      <w:pPr>
        <w:shd w:val="clear" w:color="auto" w:fill="FFFFFF"/>
        <w:spacing w:before="100" w:beforeAutospacing="1" w:after="100" w:afterAutospacing="1" w:line="360" w:lineRule="atLeast"/>
        <w:ind w:firstLine="540"/>
        <w:jc w:val="both"/>
        <w:rPr>
          <w:rFonts w:eastAsia="Times New Roman"/>
          <w:color w:val="333333"/>
          <w:lang w:eastAsia="ru-RU"/>
        </w:rPr>
      </w:pPr>
      <w:r w:rsidRPr="00A26B65">
        <w:rPr>
          <w:rFonts w:eastAsia="Times New Roman"/>
          <w:color w:val="333333"/>
          <w:lang w:eastAsia="ru-RU"/>
        </w:rPr>
        <w:t xml:space="preserve">1. Установить с 01.01.2014  выплаты денежного вознаграждения гражданам, добровольно сдавшим в территориальные органы Министерства внутренних дел Российской Федерации по Новосибирской </w:t>
      </w:r>
      <w:proofErr w:type="gramStart"/>
      <w:r w:rsidRPr="00A26B65">
        <w:rPr>
          <w:rFonts w:eastAsia="Times New Roman"/>
          <w:color w:val="333333"/>
          <w:lang w:eastAsia="ru-RU"/>
        </w:rPr>
        <w:t>области</w:t>
      </w:r>
      <w:proofErr w:type="gramEnd"/>
      <w:r w:rsidRPr="00A26B65">
        <w:rPr>
          <w:rFonts w:eastAsia="Times New Roman"/>
          <w:color w:val="333333"/>
          <w:lang w:eastAsia="ru-RU"/>
        </w:rPr>
        <w:t xml:space="preserve"> незаконно хранившиеся оружие, боеприпасы, взрывчатые вещества или (и) взрывные устройства, в размерах, приведенных в таблице:</w:t>
      </w:r>
    </w:p>
    <w:tbl>
      <w:tblPr>
        <w:tblW w:w="0" w:type="auto"/>
        <w:tblInd w:w="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884"/>
        <w:gridCol w:w="1942"/>
        <w:gridCol w:w="2070"/>
      </w:tblGrid>
      <w:tr w:rsidR="00A26B65" w:rsidRPr="00A26B65" w:rsidTr="00A26B65">
        <w:trPr>
          <w:trHeight w:val="600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N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        Наименование             </w:t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 Состояние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на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момент сдачи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Размер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вознаграждения,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рублей    </w:t>
            </w:r>
          </w:p>
        </w:tc>
      </w:tr>
      <w:tr w:rsidR="00A26B65" w:rsidRPr="00A26B65" w:rsidTr="00A26B65">
        <w:trPr>
          <w:trHeight w:val="8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48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Огнестрельное оружие с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нарезным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стволом, включая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самодельное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,  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признанное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 огнестрельным оружием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 нарезным стволом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пригодно для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6000,0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не пригодно для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3000,0    </w:t>
            </w:r>
          </w:p>
        </w:tc>
      </w:tr>
      <w:tr w:rsidR="00A26B65" w:rsidRPr="00A26B65" w:rsidTr="00A26B65">
        <w:trPr>
          <w:trHeight w:val="8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48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Огнестрельное гладкоствольное оружие,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включая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самодельное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, признанное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гладкоствольным оружием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пригодно для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4000,0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не пригодно для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2000,0    </w:t>
            </w:r>
          </w:p>
        </w:tc>
      </w:tr>
      <w:tr w:rsidR="00A26B65" w:rsidRPr="00A26B65" w:rsidTr="00A26B65">
        <w:trPr>
          <w:trHeight w:val="8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lastRenderedPageBreak/>
              <w:t>3 </w:t>
            </w:r>
          </w:p>
        </w:tc>
        <w:tc>
          <w:tcPr>
            <w:tcW w:w="48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Газовое оружие, сигнальное оружие,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огнестрельное оружие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ограниченного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поражения        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пригодно для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3000,0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не пригодно для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1500,0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Патроны (1 шт.) всех калибров, </w:t>
            </w: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кроме</w:t>
            </w:r>
            <w:proofErr w:type="gram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малокалиберных, холостых, газовых и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шумовых          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пригодные для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  5,0 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Малокалиберный патрон (1 шт.)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пригодный для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производства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выстрела     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  3,0     </w:t>
            </w:r>
          </w:p>
        </w:tc>
      </w:tr>
      <w:tr w:rsidR="00A26B65" w:rsidRPr="00A26B65" w:rsidTr="00A26B65">
        <w:trPr>
          <w:trHeight w:val="4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Гранаты, мины, снаряды, выстрелы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(1 шт.), кроме учебных и имитационных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5000,0    </w:t>
            </w:r>
          </w:p>
        </w:tc>
      </w:tr>
      <w:tr w:rsidR="00A26B65" w:rsidRPr="00A26B65" w:rsidTr="00A26B65">
        <w:trPr>
          <w:trHeight w:val="4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Самодельные взрывные устройства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(1 шт.)           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1000,0    </w:t>
            </w:r>
          </w:p>
        </w:tc>
      </w:tr>
      <w:tr w:rsidR="00A26B65" w:rsidRPr="00A26B65" w:rsidTr="00A26B65">
        <w:trPr>
          <w:trHeight w:val="8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Тротил и другие боевые взрывчатые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вещества (100 г), в том числе  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вещества, содержащие тротил,   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гексоген, ТЭН     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2000,0    </w:t>
            </w:r>
          </w:p>
        </w:tc>
      </w:tr>
      <w:tr w:rsidR="00A26B65" w:rsidRPr="00A26B65" w:rsidTr="00A26B65">
        <w:trPr>
          <w:trHeight w:val="6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9 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Взрывчатые вещества промышленного    </w:t>
            </w:r>
            <w:proofErr w:type="gramEnd"/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назначения на основе аммиачной       </w:t>
            </w: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селитры (1 кг)            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 2000,0    </w:t>
            </w:r>
          </w:p>
        </w:tc>
      </w:tr>
      <w:tr w:rsidR="00A26B65" w:rsidRPr="00A26B65" w:rsidTr="00A26B65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Запалы, детонаторы (1 шт.)    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 100,0    </w:t>
            </w:r>
          </w:p>
        </w:tc>
      </w:tr>
      <w:tr w:rsidR="00A26B65" w:rsidRPr="00A26B65" w:rsidTr="00A26B65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Детонирующие шнуры (1 </w:t>
            </w:r>
            <w:proofErr w:type="spellStart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пог</w:t>
            </w:r>
            <w:proofErr w:type="spellEnd"/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. м)      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A26B65" w:rsidRPr="00A26B65" w:rsidRDefault="00A26B65" w:rsidP="00A26B65">
            <w:pPr>
              <w:spacing w:after="0" w:line="240" w:lineRule="auto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A26B65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     200,0    </w:t>
            </w:r>
          </w:p>
        </w:tc>
      </w:tr>
    </w:tbl>
    <w:p w:rsidR="00337D8A" w:rsidRDefault="00337D8A"/>
    <w:sectPr w:rsidR="00337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65"/>
    <w:rsid w:val="00337D8A"/>
    <w:rsid w:val="00A2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9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Щукина Надежда</dc:creator>
  <cp:keywords/>
  <dc:description/>
  <cp:lastModifiedBy>Щукина Надежда</cp:lastModifiedBy>
  <cp:revision>1</cp:revision>
  <dcterms:created xsi:type="dcterms:W3CDTF">2015-02-26T02:53:00Z</dcterms:created>
  <dcterms:modified xsi:type="dcterms:W3CDTF">2015-02-26T02:54:00Z</dcterms:modified>
</cp:coreProperties>
</file>